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C6400" w14:textId="4151FE1F" w:rsidR="009A0D8A" w:rsidRPr="00717B55" w:rsidRDefault="003C0954">
      <w:pPr>
        <w:rPr>
          <w:rFonts w:ascii="Arial" w:hAnsi="Arial" w:cs="Arial"/>
          <w:b/>
          <w:bCs/>
          <w:u w:val="single"/>
        </w:rPr>
      </w:pPr>
      <w:r w:rsidRPr="00717B55">
        <w:rPr>
          <w:rFonts w:ascii="Arial" w:hAnsi="Arial" w:cs="Arial"/>
          <w:b/>
          <w:bCs/>
          <w:u w:val="single"/>
        </w:rPr>
        <w:t>Proposal for Naloxone vending machine at MPL</w:t>
      </w:r>
    </w:p>
    <w:p w14:paraId="090AED88" w14:textId="77777777" w:rsidR="006F0749" w:rsidRPr="00717B55" w:rsidRDefault="006F0749" w:rsidP="006F0749">
      <w:pPr>
        <w:rPr>
          <w:rFonts w:ascii="Arial" w:hAnsi="Arial" w:cs="Arial"/>
          <w:b/>
          <w:bCs/>
        </w:rPr>
      </w:pPr>
      <w:r w:rsidRPr="00717B55">
        <w:rPr>
          <w:rFonts w:ascii="Arial" w:hAnsi="Arial" w:cs="Arial"/>
          <w:b/>
          <w:bCs/>
        </w:rPr>
        <w:t>Proposed by:</w:t>
      </w:r>
    </w:p>
    <w:p w14:paraId="0AA51512" w14:textId="2DC9CBC5" w:rsidR="006F0749" w:rsidRPr="00717B55" w:rsidRDefault="006F0749" w:rsidP="006F0749">
      <w:pPr>
        <w:rPr>
          <w:rFonts w:ascii="Arial" w:hAnsi="Arial" w:cs="Arial"/>
        </w:rPr>
      </w:pPr>
      <w:r w:rsidRPr="00717B55">
        <w:rPr>
          <w:rFonts w:ascii="Arial" w:hAnsi="Arial" w:cs="Arial"/>
        </w:rPr>
        <w:t>Missoula Drug Safety Coalition, Dose of Hope Project</w:t>
      </w:r>
      <w:r w:rsidR="00056F7C" w:rsidRPr="00717B55">
        <w:rPr>
          <w:rFonts w:ascii="Arial" w:hAnsi="Arial" w:cs="Arial"/>
        </w:rPr>
        <w:t>, Recovery Friendly Montana</w:t>
      </w:r>
    </w:p>
    <w:p w14:paraId="03472B43" w14:textId="147CECEB" w:rsidR="006F0749" w:rsidRPr="00717B55" w:rsidRDefault="006F0749" w:rsidP="006F0749">
      <w:pPr>
        <w:rPr>
          <w:rFonts w:ascii="Arial" w:hAnsi="Arial" w:cs="Arial"/>
        </w:rPr>
      </w:pPr>
      <w:r w:rsidRPr="00717B55">
        <w:rPr>
          <w:rFonts w:ascii="Arial" w:hAnsi="Arial" w:cs="Arial"/>
        </w:rPr>
        <w:t>Missoula Drug Safety Coalition is led by Missoula Public Health, along with many community partners.</w:t>
      </w:r>
    </w:p>
    <w:p w14:paraId="22F76C85" w14:textId="5BE0259B" w:rsidR="006F0749" w:rsidRPr="00717B55" w:rsidRDefault="006F0749">
      <w:pPr>
        <w:rPr>
          <w:rFonts w:ascii="Arial" w:hAnsi="Arial" w:cs="Arial"/>
        </w:rPr>
      </w:pPr>
      <w:r w:rsidRPr="00717B55">
        <w:rPr>
          <w:rFonts w:ascii="Arial" w:hAnsi="Arial" w:cs="Arial"/>
        </w:rPr>
        <w:t>Mission Statement: We want a community where every life is valued and where fatal overdoses are prevented. Our goal is to impact culture, policies and programs in Missoula County to save lives, reduce risk, and remove barriers to care for all. </w:t>
      </w:r>
    </w:p>
    <w:p w14:paraId="07D88B7D" w14:textId="26534921" w:rsidR="003C0954" w:rsidRPr="00717B55" w:rsidRDefault="006F0749">
      <w:pPr>
        <w:rPr>
          <w:rFonts w:ascii="Arial" w:hAnsi="Arial" w:cs="Arial"/>
          <w:b/>
          <w:bCs/>
        </w:rPr>
      </w:pPr>
      <w:r w:rsidRPr="00717B55">
        <w:rPr>
          <w:rFonts w:ascii="Arial" w:hAnsi="Arial" w:cs="Arial"/>
          <w:b/>
          <w:bCs/>
        </w:rPr>
        <w:t>Background</w:t>
      </w:r>
    </w:p>
    <w:p w14:paraId="7E1DF843" w14:textId="75CB3554" w:rsidR="003C0954" w:rsidRPr="00717B55" w:rsidRDefault="003C0954">
      <w:pPr>
        <w:rPr>
          <w:rFonts w:ascii="Arial" w:hAnsi="Arial" w:cs="Arial"/>
        </w:rPr>
      </w:pPr>
      <w:r w:rsidRPr="00717B55">
        <w:rPr>
          <w:rFonts w:ascii="Arial" w:hAnsi="Arial" w:cs="Arial"/>
        </w:rPr>
        <w:t>The Dose of Hope project refers to vending machine kiosks that distribute life-saving naloxone and fentanyl test strip kits. The vending machine kiosks were installed almost a year ago in four locations: Missoula Food Bank &amp; Community Center, the Johnson Street Shelter, Mountain Line Transfer Center and Hope Rescue Mission. In the last 11 months, we've been able to distribute almost 1,500 boxes of naloxone and over 1,100 fentanyl test strip kits. The distribution of naloxone and fentanyl test strips kits is a public health strategy, promoted and supported by the State of Montana, to reduce overdoses and deaths. </w:t>
      </w:r>
    </w:p>
    <w:p w14:paraId="4B5C1947" w14:textId="0FD295AD" w:rsidR="003C0954" w:rsidRPr="00717B55" w:rsidRDefault="003C0954">
      <w:pPr>
        <w:rPr>
          <w:rFonts w:ascii="Arial" w:hAnsi="Arial" w:cs="Arial"/>
        </w:rPr>
      </w:pPr>
      <w:hyperlink r:id="rId5" w:anchor="MentalHealth" w:history="1">
        <w:r w:rsidRPr="00717B55">
          <w:rPr>
            <w:rStyle w:val="Hyperlink"/>
            <w:rFonts w:ascii="Arial" w:hAnsi="Arial" w:cs="Arial"/>
          </w:rPr>
          <w:t>https://missoulapublichealth.org/people/mental-physical-health/#MentalHealth</w:t>
        </w:r>
      </w:hyperlink>
    </w:p>
    <w:p w14:paraId="70E49965" w14:textId="108A93EE" w:rsidR="003C0954" w:rsidRPr="00717B55" w:rsidRDefault="003C0954">
      <w:pPr>
        <w:rPr>
          <w:rFonts w:ascii="Arial" w:hAnsi="Arial" w:cs="Arial"/>
        </w:rPr>
      </w:pPr>
      <w:r w:rsidRPr="00717B55">
        <w:rPr>
          <w:rFonts w:ascii="Arial" w:hAnsi="Arial" w:cs="Arial"/>
        </w:rPr>
        <w:t xml:space="preserve">With the Johnson Street Shelter closing, there have been discussions about where that Dose of Hope kiosk would be best placed for maximum access. As a coalition, several options were discussed and the </w:t>
      </w:r>
      <w:proofErr w:type="gramStart"/>
      <w:r w:rsidRPr="00717B55">
        <w:rPr>
          <w:rFonts w:ascii="Arial" w:hAnsi="Arial" w:cs="Arial"/>
        </w:rPr>
        <w:t>Library</w:t>
      </w:r>
      <w:proofErr w:type="gramEnd"/>
      <w:r w:rsidRPr="00717B55">
        <w:rPr>
          <w:rFonts w:ascii="Arial" w:hAnsi="Arial" w:cs="Arial"/>
        </w:rPr>
        <w:t xml:space="preserve"> came out on top as a preference due to the amount of foot traffic, easy access to</w:t>
      </w:r>
      <w:r w:rsidR="006F0749" w:rsidRPr="00717B55">
        <w:rPr>
          <w:rFonts w:ascii="Arial" w:hAnsi="Arial" w:cs="Arial"/>
        </w:rPr>
        <w:t xml:space="preserve"> </w:t>
      </w:r>
      <w:r w:rsidRPr="00717B55">
        <w:rPr>
          <w:rFonts w:ascii="Arial" w:hAnsi="Arial" w:cs="Arial"/>
        </w:rPr>
        <w:t xml:space="preserve">the </w:t>
      </w:r>
      <w:proofErr w:type="gramStart"/>
      <w:r w:rsidRPr="00717B55">
        <w:rPr>
          <w:rFonts w:ascii="Arial" w:hAnsi="Arial" w:cs="Arial"/>
        </w:rPr>
        <w:t>general public</w:t>
      </w:r>
      <w:proofErr w:type="gramEnd"/>
      <w:r w:rsidRPr="00717B55">
        <w:rPr>
          <w:rFonts w:ascii="Arial" w:hAnsi="Arial" w:cs="Arial"/>
        </w:rPr>
        <w:t>, as well as the number of hours the library is open.</w:t>
      </w:r>
    </w:p>
    <w:p w14:paraId="23240E82" w14:textId="542E1FCA" w:rsidR="006F0749" w:rsidRPr="00717B55" w:rsidRDefault="006F0749">
      <w:pPr>
        <w:rPr>
          <w:rFonts w:ascii="Arial" w:hAnsi="Arial" w:cs="Arial"/>
        </w:rPr>
      </w:pPr>
      <w:r w:rsidRPr="00717B55">
        <w:rPr>
          <w:rFonts w:ascii="Arial" w:hAnsi="Arial" w:cs="Arial"/>
        </w:rPr>
        <w:t xml:space="preserve">The Missoula County </w:t>
      </w:r>
      <w:r w:rsidRPr="00717B55">
        <w:rPr>
          <w:rFonts w:ascii="Arial" w:hAnsi="Arial" w:cs="Arial"/>
          <w:i/>
          <w:iCs/>
        </w:rPr>
        <w:t>Health Department</w:t>
      </w:r>
      <w:r w:rsidRPr="00717B55">
        <w:rPr>
          <w:rFonts w:ascii="Arial" w:hAnsi="Arial" w:cs="Arial"/>
        </w:rPr>
        <w:t xml:space="preserve"> not only promotes naloxone but also gives it out.  Montana State openly promotes it.  </w:t>
      </w:r>
      <w:hyperlink r:id="rId6" w:tgtFrame="_blank" w:tooltip="https://dphhs.mt.gov/BHDD/naloxone/" w:history="1">
        <w:r w:rsidRPr="00717B55">
          <w:rPr>
            <w:rStyle w:val="Hyperlink"/>
            <w:rFonts w:ascii="Arial" w:hAnsi="Arial" w:cs="Arial"/>
          </w:rPr>
          <w:t>https://dphhs.mt.gov/BHDD/naloxone/</w:t>
        </w:r>
      </w:hyperlink>
      <w:r w:rsidRPr="00717B55">
        <w:rPr>
          <w:rFonts w:ascii="Arial" w:hAnsi="Arial" w:cs="Arial"/>
        </w:rPr>
        <w:t>  The State is also in the process of purchasing 15 (or so) vending machines to be used as naloxone kiosks throughout the state.</w:t>
      </w:r>
    </w:p>
    <w:p w14:paraId="274D6C8D" w14:textId="1F141BD6" w:rsidR="006F0749" w:rsidRPr="00717B55" w:rsidRDefault="006F0749">
      <w:pPr>
        <w:rPr>
          <w:rFonts w:ascii="Arial" w:hAnsi="Arial" w:cs="Arial"/>
          <w:b/>
          <w:bCs/>
        </w:rPr>
      </w:pPr>
      <w:r w:rsidRPr="00717B55">
        <w:rPr>
          <w:rFonts w:ascii="Arial" w:hAnsi="Arial" w:cs="Arial"/>
          <w:b/>
          <w:bCs/>
        </w:rPr>
        <w:t>Logistics</w:t>
      </w:r>
    </w:p>
    <w:p w14:paraId="6DC2A173" w14:textId="7EE41965" w:rsidR="006F0749" w:rsidRPr="00717B55" w:rsidRDefault="006F0749" w:rsidP="006F0749">
      <w:pPr>
        <w:numPr>
          <w:ilvl w:val="0"/>
          <w:numId w:val="4"/>
        </w:numPr>
        <w:rPr>
          <w:rFonts w:ascii="Arial" w:hAnsi="Arial" w:cs="Arial"/>
        </w:rPr>
      </w:pPr>
      <w:r w:rsidRPr="00717B55">
        <w:rPr>
          <w:rFonts w:ascii="Arial" w:hAnsi="Arial" w:cs="Arial"/>
          <w:b/>
          <w:bCs/>
        </w:rPr>
        <w:t>Size</w:t>
      </w:r>
    </w:p>
    <w:p w14:paraId="5EB8A93E" w14:textId="77777777" w:rsidR="006F0749" w:rsidRPr="00717B55" w:rsidRDefault="006F0749" w:rsidP="006F0749">
      <w:pPr>
        <w:rPr>
          <w:rFonts w:ascii="Arial" w:hAnsi="Arial" w:cs="Arial"/>
        </w:rPr>
      </w:pPr>
      <w:r w:rsidRPr="00717B55">
        <w:rPr>
          <w:rFonts w:ascii="Arial" w:hAnsi="Arial" w:cs="Arial"/>
        </w:rPr>
        <w:t>Dimensions: 72″ H x 28.5″ W x 29.5″ D</w:t>
      </w:r>
    </w:p>
    <w:p w14:paraId="6D41A216" w14:textId="319B0382" w:rsidR="006F0749" w:rsidRPr="00717B55" w:rsidRDefault="006F0749" w:rsidP="006F0749">
      <w:pPr>
        <w:rPr>
          <w:rFonts w:ascii="Arial" w:hAnsi="Arial" w:cs="Arial"/>
        </w:rPr>
      </w:pPr>
      <w:r w:rsidRPr="00717B55">
        <w:rPr>
          <w:rFonts w:ascii="Arial" w:hAnsi="Arial" w:cs="Arial"/>
        </w:rPr>
        <w:t>Weight: 500 lbs</w:t>
      </w:r>
      <w:r w:rsidR="00056F7C" w:rsidRPr="00717B55">
        <w:rPr>
          <w:rFonts w:ascii="Arial" w:hAnsi="Arial" w:cs="Arial"/>
        </w:rPr>
        <w:t>.</w:t>
      </w:r>
      <w:r w:rsidRPr="00717B55">
        <w:rPr>
          <w:rFonts w:ascii="Arial" w:hAnsi="Arial" w:cs="Arial"/>
        </w:rPr>
        <w:t xml:space="preserve"> approx.</w:t>
      </w:r>
    </w:p>
    <w:p w14:paraId="09F41BC8" w14:textId="1219D54F" w:rsidR="006F0749" w:rsidRPr="00717B55" w:rsidRDefault="00B74A1F" w:rsidP="006F0749">
      <w:pPr>
        <w:rPr>
          <w:rFonts w:ascii="Arial" w:hAnsi="Arial" w:cs="Arial"/>
        </w:rPr>
      </w:pPr>
      <w:r>
        <w:rPr>
          <w:rFonts w:ascii="Arial" w:hAnsi="Arial" w:cs="Arial"/>
        </w:rPr>
        <w:lastRenderedPageBreak/>
        <w:t>T</w:t>
      </w:r>
      <w:r w:rsidR="006F0749" w:rsidRPr="00717B55">
        <w:rPr>
          <w:rFonts w:ascii="Arial" w:hAnsi="Arial" w:cs="Arial"/>
        </w:rPr>
        <w:t xml:space="preserve">here is not a money changer -- cash or credit card -- so all items placed would be for free. </w:t>
      </w:r>
      <w:r w:rsidR="00056F7C" w:rsidRPr="00717B55">
        <w:rPr>
          <w:rFonts w:ascii="Arial" w:hAnsi="Arial" w:cs="Arial"/>
        </w:rPr>
        <w:t>Currently</w:t>
      </w:r>
      <w:r w:rsidR="006F0749" w:rsidRPr="00717B55">
        <w:rPr>
          <w:rFonts w:ascii="Arial" w:hAnsi="Arial" w:cs="Arial"/>
        </w:rPr>
        <w:t xml:space="preserve">, only naloxone and fentanyl test strip kits are being dispensed, but </w:t>
      </w:r>
      <w:r w:rsidR="00056F7C" w:rsidRPr="00717B55">
        <w:rPr>
          <w:rFonts w:ascii="Arial" w:hAnsi="Arial" w:cs="Arial"/>
        </w:rPr>
        <w:t xml:space="preserve">there is potential to add other </w:t>
      </w:r>
      <w:r w:rsidR="006F0749" w:rsidRPr="00717B55">
        <w:rPr>
          <w:rFonts w:ascii="Arial" w:hAnsi="Arial" w:cs="Arial"/>
        </w:rPr>
        <w:t xml:space="preserve">items as well, such as condoms, or socks, etc.  </w:t>
      </w:r>
    </w:p>
    <w:p w14:paraId="74DA8FCF" w14:textId="77777777" w:rsidR="006F0749" w:rsidRPr="00717B55" w:rsidRDefault="006F0749" w:rsidP="006F0749">
      <w:pPr>
        <w:rPr>
          <w:rFonts w:ascii="Arial" w:hAnsi="Arial" w:cs="Arial"/>
        </w:rPr>
      </w:pPr>
    </w:p>
    <w:p w14:paraId="7FCBF553" w14:textId="77777777" w:rsidR="006F0749" w:rsidRPr="00717B55" w:rsidRDefault="006F0749" w:rsidP="006F0749">
      <w:pPr>
        <w:numPr>
          <w:ilvl w:val="0"/>
          <w:numId w:val="5"/>
        </w:numPr>
        <w:rPr>
          <w:rFonts w:ascii="Arial" w:hAnsi="Arial" w:cs="Arial"/>
        </w:rPr>
      </w:pPr>
      <w:r w:rsidRPr="00717B55">
        <w:rPr>
          <w:rFonts w:ascii="Arial" w:hAnsi="Arial" w:cs="Arial"/>
          <w:b/>
          <w:bCs/>
        </w:rPr>
        <w:t>Who stocks and maintains it?</w:t>
      </w:r>
    </w:p>
    <w:p w14:paraId="4E8F7E8B" w14:textId="5C0E300A" w:rsidR="006F0749" w:rsidRPr="00717B55" w:rsidRDefault="006F0749" w:rsidP="006F0749">
      <w:pPr>
        <w:rPr>
          <w:rFonts w:ascii="Arial" w:hAnsi="Arial" w:cs="Arial"/>
        </w:rPr>
      </w:pPr>
      <w:r w:rsidRPr="00717B55">
        <w:rPr>
          <w:rFonts w:ascii="Arial" w:hAnsi="Arial" w:cs="Arial"/>
        </w:rPr>
        <w:t> </w:t>
      </w:r>
      <w:r w:rsidR="00056F7C" w:rsidRPr="00717B55">
        <w:rPr>
          <w:rFonts w:ascii="Arial" w:hAnsi="Arial" w:cs="Arial"/>
        </w:rPr>
        <w:t>Stocked and maintained by Recovery Friendly Montana,</w:t>
      </w:r>
      <w:r w:rsidRPr="00717B55">
        <w:rPr>
          <w:rFonts w:ascii="Arial" w:hAnsi="Arial" w:cs="Arial"/>
        </w:rPr>
        <w:t xml:space="preserve"> under a contract with United Way of Missoula County. </w:t>
      </w:r>
    </w:p>
    <w:p w14:paraId="71F66B0B" w14:textId="77777777" w:rsidR="006F0749" w:rsidRPr="00717B55" w:rsidRDefault="006F0749" w:rsidP="006F0749">
      <w:pPr>
        <w:rPr>
          <w:rFonts w:ascii="Arial" w:hAnsi="Arial" w:cs="Arial"/>
        </w:rPr>
      </w:pPr>
    </w:p>
    <w:p w14:paraId="157568F4" w14:textId="77777777" w:rsidR="006F0749" w:rsidRPr="00717B55" w:rsidRDefault="006F0749" w:rsidP="006F0749">
      <w:pPr>
        <w:numPr>
          <w:ilvl w:val="0"/>
          <w:numId w:val="6"/>
        </w:numPr>
        <w:rPr>
          <w:rFonts w:ascii="Arial" w:hAnsi="Arial" w:cs="Arial"/>
        </w:rPr>
      </w:pPr>
      <w:r w:rsidRPr="00717B55">
        <w:rPr>
          <w:rFonts w:ascii="Arial" w:hAnsi="Arial" w:cs="Arial"/>
          <w:b/>
          <w:bCs/>
        </w:rPr>
        <w:t>Who pays for it, and how is it funded? Follow up: Is there potential for the funding to expire and if so then what happens with the kiosk?</w:t>
      </w:r>
    </w:p>
    <w:p w14:paraId="5448181B" w14:textId="516C7AB3" w:rsidR="006F0749" w:rsidRPr="00717B55" w:rsidRDefault="006F0749" w:rsidP="006F0749">
      <w:pPr>
        <w:rPr>
          <w:rFonts w:ascii="Arial" w:hAnsi="Arial" w:cs="Arial"/>
        </w:rPr>
      </w:pPr>
      <w:r w:rsidRPr="00717B55">
        <w:rPr>
          <w:rFonts w:ascii="Arial" w:hAnsi="Arial" w:cs="Arial"/>
        </w:rPr>
        <w:t>Currently, funding has been provided by the IERP Trust, a private trust who has received opioid settlement funds and has funded numerous projects in the U.S.</w:t>
      </w:r>
      <w:r w:rsidR="00056F7C" w:rsidRPr="00717B55">
        <w:rPr>
          <w:rFonts w:ascii="Arial" w:hAnsi="Arial" w:cs="Arial"/>
        </w:rPr>
        <w:t xml:space="preserve">  M</w:t>
      </w:r>
      <w:r w:rsidRPr="00717B55">
        <w:rPr>
          <w:rFonts w:ascii="Arial" w:hAnsi="Arial" w:cs="Arial"/>
        </w:rPr>
        <w:t xml:space="preserve">oney </w:t>
      </w:r>
      <w:r w:rsidR="00056F7C" w:rsidRPr="00717B55">
        <w:rPr>
          <w:rFonts w:ascii="Arial" w:hAnsi="Arial" w:cs="Arial"/>
        </w:rPr>
        <w:t xml:space="preserve">is guaranteed </w:t>
      </w:r>
      <w:r w:rsidRPr="00717B55">
        <w:rPr>
          <w:rFonts w:ascii="Arial" w:hAnsi="Arial" w:cs="Arial"/>
        </w:rPr>
        <w:t xml:space="preserve">through the end of this year, possibly into next year. In the meantime, </w:t>
      </w:r>
      <w:r w:rsidR="00056F7C" w:rsidRPr="00717B55">
        <w:rPr>
          <w:rFonts w:ascii="Arial" w:hAnsi="Arial" w:cs="Arial"/>
        </w:rPr>
        <w:t xml:space="preserve">the Coalition is </w:t>
      </w:r>
      <w:r w:rsidRPr="00717B55">
        <w:rPr>
          <w:rFonts w:ascii="Arial" w:hAnsi="Arial" w:cs="Arial"/>
        </w:rPr>
        <w:t xml:space="preserve">applying to the State of Montana's Opioid Abatement Trust funding for Missoula County.  </w:t>
      </w:r>
      <w:r w:rsidR="00056F7C" w:rsidRPr="00717B55">
        <w:rPr>
          <w:rFonts w:ascii="Arial" w:hAnsi="Arial" w:cs="Arial"/>
        </w:rPr>
        <w:t xml:space="preserve">While </w:t>
      </w:r>
      <w:r w:rsidRPr="00717B55">
        <w:rPr>
          <w:rFonts w:ascii="Arial" w:hAnsi="Arial" w:cs="Arial"/>
        </w:rPr>
        <w:t>there is potential for funding to expire and/or not be available</w:t>
      </w:r>
      <w:r w:rsidR="00056F7C" w:rsidRPr="00717B55">
        <w:rPr>
          <w:rFonts w:ascii="Arial" w:hAnsi="Arial" w:cs="Arial"/>
        </w:rPr>
        <w:t>, the Coalition is</w:t>
      </w:r>
      <w:r w:rsidRPr="00717B55">
        <w:rPr>
          <w:rFonts w:ascii="Arial" w:hAnsi="Arial" w:cs="Arial"/>
        </w:rPr>
        <w:t xml:space="preserve"> working to make sure that doesn't happen. </w:t>
      </w:r>
      <w:r w:rsidR="00056F7C" w:rsidRPr="00717B55">
        <w:rPr>
          <w:rFonts w:ascii="Arial" w:hAnsi="Arial" w:cs="Arial"/>
        </w:rPr>
        <w:t>They’ve</w:t>
      </w:r>
      <w:r w:rsidRPr="00717B55">
        <w:rPr>
          <w:rFonts w:ascii="Arial" w:hAnsi="Arial" w:cs="Arial"/>
        </w:rPr>
        <w:t xml:space="preserve"> had a lot of positive feedback to help that cause.</w:t>
      </w:r>
    </w:p>
    <w:p w14:paraId="6879C401" w14:textId="77777777" w:rsidR="00056F7C" w:rsidRPr="00717B55" w:rsidRDefault="00056F7C" w:rsidP="006F0749">
      <w:pPr>
        <w:rPr>
          <w:rFonts w:ascii="Arial" w:hAnsi="Arial" w:cs="Arial"/>
        </w:rPr>
      </w:pPr>
    </w:p>
    <w:p w14:paraId="0AAB8C0F" w14:textId="45BF612F" w:rsidR="00056F7C" w:rsidRPr="00717B55" w:rsidRDefault="00056F7C" w:rsidP="006F0749">
      <w:pPr>
        <w:rPr>
          <w:rFonts w:ascii="Arial" w:hAnsi="Arial" w:cs="Arial"/>
          <w:b/>
          <w:bCs/>
        </w:rPr>
      </w:pPr>
      <w:r w:rsidRPr="00717B55">
        <w:rPr>
          <w:rFonts w:ascii="Arial" w:hAnsi="Arial" w:cs="Arial"/>
          <w:b/>
          <w:bCs/>
        </w:rPr>
        <w:t>Liability</w:t>
      </w:r>
    </w:p>
    <w:p w14:paraId="5197E5E3" w14:textId="12B5EF32" w:rsidR="00056F7C" w:rsidRPr="00717B55" w:rsidRDefault="00056F7C" w:rsidP="006F0749">
      <w:pPr>
        <w:rPr>
          <w:rFonts w:ascii="Arial" w:hAnsi="Arial" w:cs="Arial"/>
        </w:rPr>
      </w:pPr>
      <w:r w:rsidRPr="00717B55">
        <w:rPr>
          <w:rFonts w:ascii="Arial" w:hAnsi="Arial" w:cs="Arial"/>
        </w:rPr>
        <w:t>No employee of a vending machine location is ever required to administer Naloxone</w:t>
      </w:r>
    </w:p>
    <w:p w14:paraId="3A9CA1E4" w14:textId="77777777" w:rsidR="00056F7C" w:rsidRPr="00717B55" w:rsidRDefault="00056F7C" w:rsidP="00056F7C">
      <w:pPr>
        <w:rPr>
          <w:rFonts w:ascii="Arial" w:hAnsi="Arial" w:cs="Arial"/>
        </w:rPr>
      </w:pPr>
      <w:r w:rsidRPr="00717B55">
        <w:rPr>
          <w:rFonts w:ascii="Arial" w:hAnsi="Arial" w:cs="Arial"/>
        </w:rPr>
        <w:t>Montana has the Good Samaritan Law in place to protect people administering naloxone.  </w:t>
      </w:r>
    </w:p>
    <w:p w14:paraId="25FB814B" w14:textId="77777777" w:rsidR="00056F7C" w:rsidRPr="00717B55" w:rsidRDefault="00056F7C" w:rsidP="00056F7C">
      <w:pPr>
        <w:rPr>
          <w:rFonts w:ascii="Arial" w:hAnsi="Arial" w:cs="Arial"/>
        </w:rPr>
      </w:pPr>
      <w:hyperlink r:id="rId7" w:tgtFrame="_blank" w:tooltip="https://archive.legmt.gov/bills/mca/title_0500/chapter_0320/part_0060/section_0090/0500-0320-0060-0090.html" w:history="1">
        <w:r w:rsidRPr="00717B55">
          <w:rPr>
            <w:rStyle w:val="Hyperlink"/>
            <w:rFonts w:ascii="Arial" w:hAnsi="Arial" w:cs="Arial"/>
          </w:rPr>
          <w:t>https://archive.legmt.gov/bills/mca/title_0500/chapter_0320/part_0060/section_0090/0500-0320-0060-0090.html</w:t>
        </w:r>
      </w:hyperlink>
      <w:r w:rsidRPr="00717B55">
        <w:rPr>
          <w:rFonts w:ascii="Arial" w:hAnsi="Arial" w:cs="Arial"/>
        </w:rPr>
        <w:t> </w:t>
      </w:r>
    </w:p>
    <w:p w14:paraId="3C9BEF71" w14:textId="77777777" w:rsidR="00056F7C" w:rsidRPr="00717B55" w:rsidRDefault="00056F7C" w:rsidP="00056F7C">
      <w:pPr>
        <w:numPr>
          <w:ilvl w:val="1"/>
          <w:numId w:val="8"/>
        </w:numPr>
        <w:rPr>
          <w:rFonts w:ascii="Arial" w:hAnsi="Arial" w:cs="Arial"/>
        </w:rPr>
      </w:pPr>
      <w:r w:rsidRPr="00717B55">
        <w:rPr>
          <w:rFonts w:ascii="Arial" w:hAnsi="Arial" w:cs="Arial"/>
        </w:rPr>
        <w:t>"Montana Good Samaritan laws protect individuals from liability for providing medical assistance at the scene of an emergency. The only scenario in which the law does not protect an individual is if they engage in gross negligence or reckless behavior.</w:t>
      </w:r>
    </w:p>
    <w:p w14:paraId="453D89AF" w14:textId="77777777" w:rsidR="00056F7C" w:rsidRPr="00717B55" w:rsidRDefault="00056F7C" w:rsidP="00056F7C">
      <w:pPr>
        <w:rPr>
          <w:rFonts w:ascii="Arial" w:hAnsi="Arial" w:cs="Arial"/>
        </w:rPr>
      </w:pPr>
      <w:r w:rsidRPr="00717B55">
        <w:rPr>
          <w:rFonts w:ascii="Arial" w:hAnsi="Arial" w:cs="Arial"/>
        </w:rPr>
        <w:t xml:space="preserve">Montana has recently passed additional legislation to enhance the protections under its Good Samaritan law. </w:t>
      </w:r>
      <w:hyperlink r:id="rId8" w:tgtFrame="_blank" w:tooltip="https://archive.legmt.gov/bills/mca/title_0500/chapter_0320/part_0060/section_0090/0500-0320-0060-0090.html" w:history="1">
        <w:r w:rsidRPr="00717B55">
          <w:rPr>
            <w:rStyle w:val="Hyperlink"/>
            <w:rFonts w:ascii="Arial" w:hAnsi="Arial" w:cs="Arial"/>
          </w:rPr>
          <w:t>Section 50-32-609</w:t>
        </w:r>
      </w:hyperlink>
      <w:r w:rsidRPr="00717B55">
        <w:rPr>
          <w:rFonts w:ascii="Arial" w:hAnsi="Arial" w:cs="Arial"/>
        </w:rPr>
        <w:t> of the state’s Good Samaritan law adds protection for people who provide medical assistance during drug overdoses.</w:t>
      </w:r>
    </w:p>
    <w:p w14:paraId="64D7CAED" w14:textId="77777777" w:rsidR="00056F7C" w:rsidRPr="00717B55" w:rsidRDefault="00056F7C" w:rsidP="00056F7C">
      <w:pPr>
        <w:rPr>
          <w:rFonts w:ascii="Arial" w:hAnsi="Arial" w:cs="Arial"/>
        </w:rPr>
      </w:pPr>
      <w:r w:rsidRPr="00717B55">
        <w:rPr>
          <w:rFonts w:ascii="Arial" w:hAnsi="Arial" w:cs="Arial"/>
        </w:rPr>
        <w:t xml:space="preserve">Someone acting in good faith to assist an overdosing individual is protected from charges or arrest, and the court cannot use any evidence obtained by law enforcement </w:t>
      </w:r>
      <w:r w:rsidRPr="00717B55">
        <w:rPr>
          <w:rFonts w:ascii="Arial" w:hAnsi="Arial" w:cs="Arial"/>
        </w:rPr>
        <w:lastRenderedPageBreak/>
        <w:t>against them. The changes also protect pregnant women looking to seek help for substance abuse from legal consequences.</w:t>
      </w:r>
    </w:p>
    <w:p w14:paraId="4590C375" w14:textId="77777777" w:rsidR="00056F7C" w:rsidRPr="00717B55" w:rsidRDefault="00056F7C" w:rsidP="00056F7C">
      <w:pPr>
        <w:rPr>
          <w:rFonts w:ascii="Arial" w:hAnsi="Arial" w:cs="Arial"/>
        </w:rPr>
      </w:pPr>
      <w:r w:rsidRPr="00717B55">
        <w:rPr>
          <w:rFonts w:ascii="Arial" w:hAnsi="Arial" w:cs="Arial"/>
        </w:rPr>
        <w:t>Providing first aid during an overdose does not create new legal issues or affect existing cases, and the law intends to encourage providing immediate help without risking legal consequences." (</w:t>
      </w:r>
      <w:hyperlink r:id="rId9" w:tgtFrame="_blank" w:tooltip="https://www.murphylawoffice.net/accident-injury-guide/good-samaritan-laws-montana/" w:history="1">
        <w:r w:rsidRPr="00717B55">
          <w:rPr>
            <w:rStyle w:val="Hyperlink"/>
            <w:rFonts w:ascii="Arial" w:hAnsi="Arial" w:cs="Arial"/>
          </w:rPr>
          <w:t>https://www.murphylawoffice.net/accident-injury-guide/good-samaritan-laws-montana/</w:t>
        </w:r>
      </w:hyperlink>
      <w:r w:rsidRPr="00717B55">
        <w:rPr>
          <w:rFonts w:ascii="Arial" w:hAnsi="Arial" w:cs="Arial"/>
        </w:rPr>
        <w:t>)</w:t>
      </w:r>
    </w:p>
    <w:p w14:paraId="6D6BDD62" w14:textId="77777777" w:rsidR="00056F7C" w:rsidRPr="00717B55" w:rsidRDefault="00056F7C" w:rsidP="00056F7C">
      <w:pPr>
        <w:rPr>
          <w:rFonts w:ascii="Arial" w:hAnsi="Arial" w:cs="Arial"/>
          <w:b/>
          <w:bCs/>
        </w:rPr>
      </w:pPr>
    </w:p>
    <w:p w14:paraId="4E2B8D35" w14:textId="2F441017" w:rsidR="00056F7C" w:rsidRPr="00717B55" w:rsidRDefault="00056F7C" w:rsidP="00056F7C">
      <w:pPr>
        <w:rPr>
          <w:rFonts w:ascii="Arial" w:hAnsi="Arial" w:cs="Arial"/>
          <w:b/>
          <w:bCs/>
        </w:rPr>
      </w:pPr>
      <w:r w:rsidRPr="00717B55">
        <w:rPr>
          <w:rFonts w:ascii="Arial" w:hAnsi="Arial" w:cs="Arial"/>
          <w:b/>
          <w:bCs/>
        </w:rPr>
        <w:t>Examples of libraries implementing Naloxone vending machines</w:t>
      </w:r>
    </w:p>
    <w:p w14:paraId="77D4FE65" w14:textId="77777777" w:rsidR="00056F7C" w:rsidRPr="00717B55" w:rsidRDefault="00056F7C" w:rsidP="00056F7C">
      <w:pPr>
        <w:numPr>
          <w:ilvl w:val="0"/>
          <w:numId w:val="9"/>
        </w:numPr>
        <w:rPr>
          <w:rFonts w:ascii="Arial" w:hAnsi="Arial" w:cs="Arial"/>
        </w:rPr>
      </w:pPr>
      <w:r w:rsidRPr="00717B55">
        <w:rPr>
          <w:rFonts w:ascii="Arial" w:hAnsi="Arial" w:cs="Arial"/>
        </w:rPr>
        <w:t>The Moses Lake Library in Washington State partnered with Thriving Together NCW to install a Narcan vending machine in November 2024.</w:t>
      </w:r>
    </w:p>
    <w:p w14:paraId="41306838" w14:textId="77777777" w:rsidR="00056F7C" w:rsidRPr="00717B55" w:rsidRDefault="00056F7C" w:rsidP="00056F7C">
      <w:pPr>
        <w:numPr>
          <w:ilvl w:val="0"/>
          <w:numId w:val="9"/>
        </w:numPr>
        <w:rPr>
          <w:rFonts w:ascii="Arial" w:hAnsi="Arial" w:cs="Arial"/>
        </w:rPr>
      </w:pPr>
      <w:r w:rsidRPr="00717B55">
        <w:rPr>
          <w:rFonts w:ascii="Arial" w:hAnsi="Arial" w:cs="Arial"/>
        </w:rPr>
        <w:t>The Tompkins County Public Library in New York also installed a Narcan vending machine, funded by opioid settlement funds, providing free access to the medication and offering monthly training sessions on its use.</w:t>
      </w:r>
    </w:p>
    <w:p w14:paraId="791B0C2D" w14:textId="77777777" w:rsidR="00056F7C" w:rsidRPr="00717B55" w:rsidRDefault="00056F7C" w:rsidP="00056F7C">
      <w:pPr>
        <w:numPr>
          <w:ilvl w:val="0"/>
          <w:numId w:val="9"/>
        </w:numPr>
        <w:rPr>
          <w:rFonts w:ascii="Arial" w:hAnsi="Arial" w:cs="Arial"/>
        </w:rPr>
      </w:pPr>
      <w:r w:rsidRPr="00717B55">
        <w:rPr>
          <w:rFonts w:ascii="Arial" w:hAnsi="Arial" w:cs="Arial"/>
        </w:rPr>
        <w:t>LA County Library has expanded its naloxone distribution project to include fentanyl test strips, creating a comprehensive harm reduction strategy for safer communities.</w:t>
      </w:r>
    </w:p>
    <w:p w14:paraId="1DAF0067" w14:textId="77777777" w:rsidR="00056F7C" w:rsidRPr="00717B55" w:rsidRDefault="00056F7C" w:rsidP="00056F7C">
      <w:pPr>
        <w:numPr>
          <w:ilvl w:val="0"/>
          <w:numId w:val="9"/>
        </w:numPr>
        <w:rPr>
          <w:rFonts w:ascii="Arial" w:hAnsi="Arial" w:cs="Arial"/>
        </w:rPr>
      </w:pPr>
      <w:r w:rsidRPr="00717B55">
        <w:rPr>
          <w:rFonts w:ascii="Arial" w:hAnsi="Arial" w:cs="Arial"/>
        </w:rPr>
        <w:t>In Ross County, Ohio, harm reduction vending machines were installed at several library branches, making naloxone, pregnancy tests, and fentanyl testing strips discreetly available to patrons</w:t>
      </w:r>
    </w:p>
    <w:p w14:paraId="6ACD7E74" w14:textId="77777777" w:rsidR="00056F7C" w:rsidRPr="00717B55" w:rsidRDefault="00056F7C" w:rsidP="00056F7C">
      <w:pPr>
        <w:numPr>
          <w:ilvl w:val="0"/>
          <w:numId w:val="9"/>
        </w:numPr>
        <w:spacing w:before="100" w:beforeAutospacing="1" w:after="100" w:afterAutospacing="1" w:line="240" w:lineRule="auto"/>
        <w:rPr>
          <w:rFonts w:ascii="Arial" w:hAnsi="Arial" w:cs="Arial"/>
          <w:color w:val="000000"/>
          <w:sz w:val="22"/>
          <w:szCs w:val="22"/>
        </w:rPr>
      </w:pPr>
      <w:hyperlink r:id="rId10" w:tgtFrame="_blank" w:tooltip="https://onlinegrad.syracuse.edu/blog/libraries-fight-opioid-crisis/" w:history="1">
        <w:r w:rsidRPr="00717B55">
          <w:rPr>
            <w:rStyle w:val="Hyperlink"/>
            <w:rFonts w:ascii="Arial" w:hAnsi="Arial" w:cs="Arial"/>
            <w:sz w:val="22"/>
            <w:szCs w:val="22"/>
          </w:rPr>
          <w:t>https://onlinegrad.syracuse.edu/blog/libraries-fight-opioid-crisis/</w:t>
        </w:r>
      </w:hyperlink>
    </w:p>
    <w:p w14:paraId="68790AE5" w14:textId="77777777" w:rsidR="00056F7C" w:rsidRPr="00717B55" w:rsidRDefault="00056F7C" w:rsidP="00056F7C">
      <w:pPr>
        <w:numPr>
          <w:ilvl w:val="0"/>
          <w:numId w:val="9"/>
        </w:numPr>
        <w:spacing w:before="100" w:beforeAutospacing="1" w:after="100" w:afterAutospacing="1" w:line="240" w:lineRule="auto"/>
        <w:rPr>
          <w:rFonts w:ascii="Arial" w:hAnsi="Arial" w:cs="Arial"/>
          <w:color w:val="000000"/>
          <w:sz w:val="22"/>
          <w:szCs w:val="22"/>
        </w:rPr>
      </w:pPr>
      <w:hyperlink r:id="rId11" w:tgtFrame="_blank" w:tooltip="https://pmc.ncbi.nlm.nih.gov/articles/PMC8753323/" w:history="1">
        <w:r w:rsidRPr="00717B55">
          <w:rPr>
            <w:rStyle w:val="Hyperlink"/>
            <w:rFonts w:ascii="Arial" w:hAnsi="Arial" w:cs="Arial"/>
            <w:sz w:val="22"/>
            <w:szCs w:val="22"/>
          </w:rPr>
          <w:t>https://pmc.ncbi.nlm.nih.gov/articles/PMC8753323/</w:t>
        </w:r>
      </w:hyperlink>
    </w:p>
    <w:p w14:paraId="06A3DC9F" w14:textId="77777777" w:rsidR="00056F7C" w:rsidRPr="00717B55" w:rsidRDefault="00056F7C" w:rsidP="00056F7C">
      <w:pPr>
        <w:spacing w:after="0"/>
        <w:rPr>
          <w:rFonts w:ascii="Arial" w:hAnsi="Arial" w:cs="Arial"/>
          <w:color w:val="000000"/>
          <w:sz w:val="22"/>
          <w:szCs w:val="22"/>
        </w:rPr>
      </w:pPr>
    </w:p>
    <w:p w14:paraId="2471FF67" w14:textId="77777777" w:rsidR="00056F7C" w:rsidRPr="00717B55" w:rsidRDefault="00056F7C" w:rsidP="00056F7C">
      <w:pPr>
        <w:rPr>
          <w:rFonts w:ascii="Arial" w:hAnsi="Arial" w:cs="Arial"/>
        </w:rPr>
      </w:pPr>
    </w:p>
    <w:p w14:paraId="7D309E0C" w14:textId="77777777" w:rsidR="00056F7C" w:rsidRPr="00717B55" w:rsidRDefault="00056F7C" w:rsidP="00056F7C">
      <w:pPr>
        <w:rPr>
          <w:rFonts w:ascii="Arial" w:hAnsi="Arial" w:cs="Arial"/>
        </w:rPr>
      </w:pPr>
    </w:p>
    <w:p w14:paraId="43BC5CDF" w14:textId="77777777" w:rsidR="00056F7C" w:rsidRPr="00717B55" w:rsidRDefault="00056F7C" w:rsidP="006F0749">
      <w:pPr>
        <w:rPr>
          <w:rFonts w:ascii="Arial" w:hAnsi="Arial" w:cs="Arial"/>
          <w:b/>
          <w:bCs/>
        </w:rPr>
      </w:pPr>
    </w:p>
    <w:p w14:paraId="035799A2" w14:textId="77777777" w:rsidR="006F0749" w:rsidRPr="00717B55" w:rsidRDefault="006F0749">
      <w:pPr>
        <w:rPr>
          <w:rFonts w:ascii="Arial" w:hAnsi="Arial" w:cs="Arial"/>
        </w:rPr>
      </w:pPr>
    </w:p>
    <w:p w14:paraId="57773A1E" w14:textId="77777777" w:rsidR="003C0954" w:rsidRPr="00717B55" w:rsidRDefault="003C0954">
      <w:pPr>
        <w:rPr>
          <w:rFonts w:ascii="Arial" w:hAnsi="Arial" w:cs="Arial"/>
        </w:rPr>
      </w:pPr>
    </w:p>
    <w:sectPr w:rsidR="003C0954" w:rsidRPr="00717B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C5106"/>
    <w:multiLevelType w:val="multilevel"/>
    <w:tmpl w:val="3FAA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874A40"/>
    <w:multiLevelType w:val="multilevel"/>
    <w:tmpl w:val="81CE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1236B0"/>
    <w:multiLevelType w:val="multilevel"/>
    <w:tmpl w:val="5630C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C8172C"/>
    <w:multiLevelType w:val="multilevel"/>
    <w:tmpl w:val="6952F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0C0801"/>
    <w:multiLevelType w:val="multilevel"/>
    <w:tmpl w:val="6A4A3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D42219"/>
    <w:multiLevelType w:val="multilevel"/>
    <w:tmpl w:val="9EFC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68536F"/>
    <w:multiLevelType w:val="multilevel"/>
    <w:tmpl w:val="2FE0F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74036"/>
    <w:multiLevelType w:val="multilevel"/>
    <w:tmpl w:val="57469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C04014"/>
    <w:multiLevelType w:val="multilevel"/>
    <w:tmpl w:val="E602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0B09DF"/>
    <w:multiLevelType w:val="multilevel"/>
    <w:tmpl w:val="DDB8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905171">
    <w:abstractNumId w:val="8"/>
  </w:num>
  <w:num w:numId="2" w16cid:durableId="1130828268">
    <w:abstractNumId w:val="7"/>
  </w:num>
  <w:num w:numId="3" w16cid:durableId="460734822">
    <w:abstractNumId w:val="0"/>
  </w:num>
  <w:num w:numId="4" w16cid:durableId="1977489769">
    <w:abstractNumId w:val="9"/>
  </w:num>
  <w:num w:numId="5" w16cid:durableId="1475754157">
    <w:abstractNumId w:val="6"/>
  </w:num>
  <w:num w:numId="6" w16cid:durableId="1042829842">
    <w:abstractNumId w:val="4"/>
  </w:num>
  <w:num w:numId="7" w16cid:durableId="1686201864">
    <w:abstractNumId w:val="2"/>
  </w:num>
  <w:num w:numId="8" w16cid:durableId="1039746474">
    <w:abstractNumId w:val="3"/>
  </w:num>
  <w:num w:numId="9" w16cid:durableId="1104882254">
    <w:abstractNumId w:val="5"/>
  </w:num>
  <w:num w:numId="10" w16cid:durableId="255020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954"/>
    <w:rsid w:val="00035277"/>
    <w:rsid w:val="00056F7C"/>
    <w:rsid w:val="000C0575"/>
    <w:rsid w:val="000C3BC8"/>
    <w:rsid w:val="000F520E"/>
    <w:rsid w:val="001179DA"/>
    <w:rsid w:val="00126B7D"/>
    <w:rsid w:val="001316A1"/>
    <w:rsid w:val="0015004F"/>
    <w:rsid w:val="001567C8"/>
    <w:rsid w:val="001670BE"/>
    <w:rsid w:val="00186D6C"/>
    <w:rsid w:val="00194174"/>
    <w:rsid w:val="00194E68"/>
    <w:rsid w:val="001B0EA6"/>
    <w:rsid w:val="001D205C"/>
    <w:rsid w:val="001D53EB"/>
    <w:rsid w:val="001F55F7"/>
    <w:rsid w:val="0023673C"/>
    <w:rsid w:val="00287C74"/>
    <w:rsid w:val="0029011F"/>
    <w:rsid w:val="00333FE6"/>
    <w:rsid w:val="0035518E"/>
    <w:rsid w:val="00355E8D"/>
    <w:rsid w:val="00387CDF"/>
    <w:rsid w:val="003C0954"/>
    <w:rsid w:val="003F1009"/>
    <w:rsid w:val="004043FB"/>
    <w:rsid w:val="0044188E"/>
    <w:rsid w:val="004A007F"/>
    <w:rsid w:val="004B6D02"/>
    <w:rsid w:val="004F2E3D"/>
    <w:rsid w:val="00500845"/>
    <w:rsid w:val="00536F81"/>
    <w:rsid w:val="0054494E"/>
    <w:rsid w:val="00575AC7"/>
    <w:rsid w:val="00582B3D"/>
    <w:rsid w:val="005875EE"/>
    <w:rsid w:val="00594CFC"/>
    <w:rsid w:val="005E12AE"/>
    <w:rsid w:val="006601A3"/>
    <w:rsid w:val="006750E9"/>
    <w:rsid w:val="0067765D"/>
    <w:rsid w:val="00692A2D"/>
    <w:rsid w:val="006A1611"/>
    <w:rsid w:val="006A2DDC"/>
    <w:rsid w:val="006B4DC1"/>
    <w:rsid w:val="006E068D"/>
    <w:rsid w:val="006F0749"/>
    <w:rsid w:val="0071436B"/>
    <w:rsid w:val="00717B55"/>
    <w:rsid w:val="00722559"/>
    <w:rsid w:val="007318B5"/>
    <w:rsid w:val="007545B7"/>
    <w:rsid w:val="00791D7C"/>
    <w:rsid w:val="007F22BC"/>
    <w:rsid w:val="0081281E"/>
    <w:rsid w:val="0083215D"/>
    <w:rsid w:val="008331D9"/>
    <w:rsid w:val="00837F4F"/>
    <w:rsid w:val="00885295"/>
    <w:rsid w:val="00895E1E"/>
    <w:rsid w:val="008E5874"/>
    <w:rsid w:val="00910C75"/>
    <w:rsid w:val="00932BDD"/>
    <w:rsid w:val="00963351"/>
    <w:rsid w:val="00975B6D"/>
    <w:rsid w:val="009A0D8A"/>
    <w:rsid w:val="009A1369"/>
    <w:rsid w:val="009F2762"/>
    <w:rsid w:val="00A110AA"/>
    <w:rsid w:val="00A307EA"/>
    <w:rsid w:val="00A50601"/>
    <w:rsid w:val="00A51A76"/>
    <w:rsid w:val="00AE3EAD"/>
    <w:rsid w:val="00B24F5C"/>
    <w:rsid w:val="00B74A1F"/>
    <w:rsid w:val="00BD7F68"/>
    <w:rsid w:val="00C14010"/>
    <w:rsid w:val="00C15F9D"/>
    <w:rsid w:val="00C36E5C"/>
    <w:rsid w:val="00C52BB9"/>
    <w:rsid w:val="00C620EC"/>
    <w:rsid w:val="00C758D8"/>
    <w:rsid w:val="00CC2CA9"/>
    <w:rsid w:val="00CC5E4B"/>
    <w:rsid w:val="00CE0425"/>
    <w:rsid w:val="00CF22A6"/>
    <w:rsid w:val="00D46051"/>
    <w:rsid w:val="00D70360"/>
    <w:rsid w:val="00D74B48"/>
    <w:rsid w:val="00D758A2"/>
    <w:rsid w:val="00D76A59"/>
    <w:rsid w:val="00DB3346"/>
    <w:rsid w:val="00DB4543"/>
    <w:rsid w:val="00DC2A2D"/>
    <w:rsid w:val="00DD1112"/>
    <w:rsid w:val="00DD17C9"/>
    <w:rsid w:val="00DD403F"/>
    <w:rsid w:val="00E3194B"/>
    <w:rsid w:val="00E37DFD"/>
    <w:rsid w:val="00E40B4F"/>
    <w:rsid w:val="00E75B46"/>
    <w:rsid w:val="00E90433"/>
    <w:rsid w:val="00E91F46"/>
    <w:rsid w:val="00EA4CAF"/>
    <w:rsid w:val="00EC7F8F"/>
    <w:rsid w:val="00EE0BC0"/>
    <w:rsid w:val="00F16A6E"/>
    <w:rsid w:val="00F21D43"/>
    <w:rsid w:val="00F33384"/>
    <w:rsid w:val="00F422EE"/>
    <w:rsid w:val="00F471E6"/>
    <w:rsid w:val="00F56320"/>
    <w:rsid w:val="00F577ED"/>
    <w:rsid w:val="00FF2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DE5E83"/>
  <w15:chartTrackingRefBased/>
  <w15:docId w15:val="{D91530F8-57F3-8448-828C-D29A57D94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095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C095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C095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C095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C095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C09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09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09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09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095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C095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C095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C095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C095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C09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09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09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0954"/>
    <w:rPr>
      <w:rFonts w:eastAsiaTheme="majorEastAsia" w:cstheme="majorBidi"/>
      <w:color w:val="272727" w:themeColor="text1" w:themeTint="D8"/>
    </w:rPr>
  </w:style>
  <w:style w:type="paragraph" w:styleId="Title">
    <w:name w:val="Title"/>
    <w:basedOn w:val="Normal"/>
    <w:next w:val="Normal"/>
    <w:link w:val="TitleChar"/>
    <w:uiPriority w:val="10"/>
    <w:qFormat/>
    <w:rsid w:val="003C09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09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09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09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0954"/>
    <w:pPr>
      <w:spacing w:before="160"/>
      <w:jc w:val="center"/>
    </w:pPr>
    <w:rPr>
      <w:i/>
      <w:iCs/>
      <w:color w:val="404040" w:themeColor="text1" w:themeTint="BF"/>
    </w:rPr>
  </w:style>
  <w:style w:type="character" w:customStyle="1" w:styleId="QuoteChar">
    <w:name w:val="Quote Char"/>
    <w:basedOn w:val="DefaultParagraphFont"/>
    <w:link w:val="Quote"/>
    <w:uiPriority w:val="29"/>
    <w:rsid w:val="003C0954"/>
    <w:rPr>
      <w:i/>
      <w:iCs/>
      <w:color w:val="404040" w:themeColor="text1" w:themeTint="BF"/>
    </w:rPr>
  </w:style>
  <w:style w:type="paragraph" w:styleId="ListParagraph">
    <w:name w:val="List Paragraph"/>
    <w:basedOn w:val="Normal"/>
    <w:uiPriority w:val="34"/>
    <w:qFormat/>
    <w:rsid w:val="003C0954"/>
    <w:pPr>
      <w:ind w:left="720"/>
      <w:contextualSpacing/>
    </w:pPr>
  </w:style>
  <w:style w:type="character" w:styleId="IntenseEmphasis">
    <w:name w:val="Intense Emphasis"/>
    <w:basedOn w:val="DefaultParagraphFont"/>
    <w:uiPriority w:val="21"/>
    <w:qFormat/>
    <w:rsid w:val="003C0954"/>
    <w:rPr>
      <w:i/>
      <w:iCs/>
      <w:color w:val="2F5496" w:themeColor="accent1" w:themeShade="BF"/>
    </w:rPr>
  </w:style>
  <w:style w:type="paragraph" w:styleId="IntenseQuote">
    <w:name w:val="Intense Quote"/>
    <w:basedOn w:val="Normal"/>
    <w:next w:val="Normal"/>
    <w:link w:val="IntenseQuoteChar"/>
    <w:uiPriority w:val="30"/>
    <w:qFormat/>
    <w:rsid w:val="003C09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C0954"/>
    <w:rPr>
      <w:i/>
      <w:iCs/>
      <w:color w:val="2F5496" w:themeColor="accent1" w:themeShade="BF"/>
    </w:rPr>
  </w:style>
  <w:style w:type="character" w:styleId="IntenseReference">
    <w:name w:val="Intense Reference"/>
    <w:basedOn w:val="DefaultParagraphFont"/>
    <w:uiPriority w:val="32"/>
    <w:qFormat/>
    <w:rsid w:val="003C0954"/>
    <w:rPr>
      <w:b/>
      <w:bCs/>
      <w:smallCaps/>
      <w:color w:val="2F5496" w:themeColor="accent1" w:themeShade="BF"/>
      <w:spacing w:val="5"/>
    </w:rPr>
  </w:style>
  <w:style w:type="character" w:styleId="Hyperlink">
    <w:name w:val="Hyperlink"/>
    <w:basedOn w:val="DefaultParagraphFont"/>
    <w:uiPriority w:val="99"/>
    <w:unhideWhenUsed/>
    <w:rsid w:val="003C0954"/>
    <w:rPr>
      <w:color w:val="0563C1" w:themeColor="hyperlink"/>
      <w:u w:val="single"/>
    </w:rPr>
  </w:style>
  <w:style w:type="character" w:styleId="UnresolvedMention">
    <w:name w:val="Unresolved Mention"/>
    <w:basedOn w:val="DefaultParagraphFont"/>
    <w:uiPriority w:val="99"/>
    <w:semiHidden/>
    <w:unhideWhenUsed/>
    <w:rsid w:val="003C09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63628">
      <w:bodyDiv w:val="1"/>
      <w:marLeft w:val="0"/>
      <w:marRight w:val="0"/>
      <w:marTop w:val="0"/>
      <w:marBottom w:val="0"/>
      <w:divBdr>
        <w:top w:val="none" w:sz="0" w:space="0" w:color="auto"/>
        <w:left w:val="none" w:sz="0" w:space="0" w:color="auto"/>
        <w:bottom w:val="none" w:sz="0" w:space="0" w:color="auto"/>
        <w:right w:val="none" w:sz="0" w:space="0" w:color="auto"/>
      </w:divBdr>
      <w:divsChild>
        <w:div w:id="397365574">
          <w:marLeft w:val="0"/>
          <w:marRight w:val="0"/>
          <w:marTop w:val="0"/>
          <w:marBottom w:val="0"/>
          <w:divBdr>
            <w:top w:val="none" w:sz="0" w:space="0" w:color="auto"/>
            <w:left w:val="none" w:sz="0" w:space="0" w:color="auto"/>
            <w:bottom w:val="none" w:sz="0" w:space="0" w:color="auto"/>
            <w:right w:val="none" w:sz="0" w:space="0" w:color="auto"/>
          </w:divBdr>
          <w:divsChild>
            <w:div w:id="87388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11962">
      <w:bodyDiv w:val="1"/>
      <w:marLeft w:val="0"/>
      <w:marRight w:val="0"/>
      <w:marTop w:val="0"/>
      <w:marBottom w:val="0"/>
      <w:divBdr>
        <w:top w:val="none" w:sz="0" w:space="0" w:color="auto"/>
        <w:left w:val="none" w:sz="0" w:space="0" w:color="auto"/>
        <w:bottom w:val="none" w:sz="0" w:space="0" w:color="auto"/>
        <w:right w:val="none" w:sz="0" w:space="0" w:color="auto"/>
      </w:divBdr>
      <w:divsChild>
        <w:div w:id="1086733679">
          <w:marLeft w:val="0"/>
          <w:marRight w:val="0"/>
          <w:marTop w:val="0"/>
          <w:marBottom w:val="0"/>
          <w:divBdr>
            <w:top w:val="none" w:sz="0" w:space="0" w:color="auto"/>
            <w:left w:val="none" w:sz="0" w:space="0" w:color="auto"/>
            <w:bottom w:val="none" w:sz="0" w:space="0" w:color="auto"/>
            <w:right w:val="none" w:sz="0" w:space="0" w:color="auto"/>
          </w:divBdr>
        </w:div>
      </w:divsChild>
    </w:div>
    <w:div w:id="708720501">
      <w:bodyDiv w:val="1"/>
      <w:marLeft w:val="0"/>
      <w:marRight w:val="0"/>
      <w:marTop w:val="0"/>
      <w:marBottom w:val="0"/>
      <w:divBdr>
        <w:top w:val="none" w:sz="0" w:space="0" w:color="auto"/>
        <w:left w:val="none" w:sz="0" w:space="0" w:color="auto"/>
        <w:bottom w:val="none" w:sz="0" w:space="0" w:color="auto"/>
        <w:right w:val="none" w:sz="0" w:space="0" w:color="auto"/>
      </w:divBdr>
      <w:divsChild>
        <w:div w:id="1595162446">
          <w:marLeft w:val="0"/>
          <w:marRight w:val="0"/>
          <w:marTop w:val="0"/>
          <w:marBottom w:val="0"/>
          <w:divBdr>
            <w:top w:val="none" w:sz="0" w:space="0" w:color="auto"/>
            <w:left w:val="none" w:sz="0" w:space="0" w:color="auto"/>
            <w:bottom w:val="none" w:sz="0" w:space="0" w:color="auto"/>
            <w:right w:val="none" w:sz="0" w:space="0" w:color="auto"/>
          </w:divBdr>
          <w:divsChild>
            <w:div w:id="71882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94348">
      <w:bodyDiv w:val="1"/>
      <w:marLeft w:val="0"/>
      <w:marRight w:val="0"/>
      <w:marTop w:val="0"/>
      <w:marBottom w:val="0"/>
      <w:divBdr>
        <w:top w:val="none" w:sz="0" w:space="0" w:color="auto"/>
        <w:left w:val="none" w:sz="0" w:space="0" w:color="auto"/>
        <w:bottom w:val="none" w:sz="0" w:space="0" w:color="auto"/>
        <w:right w:val="none" w:sz="0" w:space="0" w:color="auto"/>
      </w:divBdr>
      <w:divsChild>
        <w:div w:id="1313753647">
          <w:marLeft w:val="1200"/>
          <w:marRight w:val="0"/>
          <w:marTop w:val="0"/>
          <w:marBottom w:val="0"/>
          <w:divBdr>
            <w:top w:val="none" w:sz="0" w:space="0" w:color="auto"/>
            <w:left w:val="none" w:sz="0" w:space="0" w:color="auto"/>
            <w:bottom w:val="none" w:sz="0" w:space="0" w:color="auto"/>
            <w:right w:val="none" w:sz="0" w:space="0" w:color="auto"/>
          </w:divBdr>
        </w:div>
      </w:divsChild>
    </w:div>
    <w:div w:id="1293948225">
      <w:bodyDiv w:val="1"/>
      <w:marLeft w:val="0"/>
      <w:marRight w:val="0"/>
      <w:marTop w:val="0"/>
      <w:marBottom w:val="0"/>
      <w:divBdr>
        <w:top w:val="none" w:sz="0" w:space="0" w:color="auto"/>
        <w:left w:val="none" w:sz="0" w:space="0" w:color="auto"/>
        <w:bottom w:val="none" w:sz="0" w:space="0" w:color="auto"/>
        <w:right w:val="none" w:sz="0" w:space="0" w:color="auto"/>
      </w:divBdr>
      <w:divsChild>
        <w:div w:id="174226094">
          <w:marLeft w:val="0"/>
          <w:marRight w:val="0"/>
          <w:marTop w:val="0"/>
          <w:marBottom w:val="0"/>
          <w:divBdr>
            <w:top w:val="none" w:sz="0" w:space="0" w:color="auto"/>
            <w:left w:val="none" w:sz="0" w:space="0" w:color="auto"/>
            <w:bottom w:val="none" w:sz="0" w:space="0" w:color="auto"/>
            <w:right w:val="none" w:sz="0" w:space="0" w:color="auto"/>
          </w:divBdr>
        </w:div>
      </w:divsChild>
    </w:div>
    <w:div w:id="1458571497">
      <w:bodyDiv w:val="1"/>
      <w:marLeft w:val="0"/>
      <w:marRight w:val="0"/>
      <w:marTop w:val="0"/>
      <w:marBottom w:val="0"/>
      <w:divBdr>
        <w:top w:val="none" w:sz="0" w:space="0" w:color="auto"/>
        <w:left w:val="none" w:sz="0" w:space="0" w:color="auto"/>
        <w:bottom w:val="none" w:sz="0" w:space="0" w:color="auto"/>
        <w:right w:val="none" w:sz="0" w:space="0" w:color="auto"/>
      </w:divBdr>
      <w:divsChild>
        <w:div w:id="541984266">
          <w:marLeft w:val="1200"/>
          <w:marRight w:val="0"/>
          <w:marTop w:val="0"/>
          <w:marBottom w:val="0"/>
          <w:divBdr>
            <w:top w:val="none" w:sz="0" w:space="0" w:color="auto"/>
            <w:left w:val="none" w:sz="0" w:space="0" w:color="auto"/>
            <w:bottom w:val="none" w:sz="0" w:space="0" w:color="auto"/>
            <w:right w:val="none" w:sz="0" w:space="0" w:color="auto"/>
          </w:divBdr>
        </w:div>
      </w:divsChild>
    </w:div>
    <w:div w:id="1469278126">
      <w:bodyDiv w:val="1"/>
      <w:marLeft w:val="0"/>
      <w:marRight w:val="0"/>
      <w:marTop w:val="0"/>
      <w:marBottom w:val="0"/>
      <w:divBdr>
        <w:top w:val="none" w:sz="0" w:space="0" w:color="auto"/>
        <w:left w:val="none" w:sz="0" w:space="0" w:color="auto"/>
        <w:bottom w:val="none" w:sz="0" w:space="0" w:color="auto"/>
        <w:right w:val="none" w:sz="0" w:space="0" w:color="auto"/>
      </w:divBdr>
      <w:divsChild>
        <w:div w:id="224949043">
          <w:marLeft w:val="0"/>
          <w:marRight w:val="0"/>
          <w:marTop w:val="0"/>
          <w:marBottom w:val="0"/>
          <w:divBdr>
            <w:top w:val="none" w:sz="0" w:space="0" w:color="auto"/>
            <w:left w:val="none" w:sz="0" w:space="0" w:color="auto"/>
            <w:bottom w:val="none" w:sz="0" w:space="0" w:color="auto"/>
            <w:right w:val="none" w:sz="0" w:space="0" w:color="auto"/>
          </w:divBdr>
        </w:div>
        <w:div w:id="611789048">
          <w:marLeft w:val="1200"/>
          <w:marRight w:val="0"/>
          <w:marTop w:val="0"/>
          <w:marBottom w:val="0"/>
          <w:divBdr>
            <w:top w:val="none" w:sz="0" w:space="0" w:color="auto"/>
            <w:left w:val="none" w:sz="0" w:space="0" w:color="auto"/>
            <w:bottom w:val="none" w:sz="0" w:space="0" w:color="auto"/>
            <w:right w:val="none" w:sz="0" w:space="0" w:color="auto"/>
          </w:divBdr>
        </w:div>
        <w:div w:id="1372996642">
          <w:marLeft w:val="1200"/>
          <w:marRight w:val="0"/>
          <w:marTop w:val="0"/>
          <w:marBottom w:val="0"/>
          <w:divBdr>
            <w:top w:val="none" w:sz="0" w:space="0" w:color="auto"/>
            <w:left w:val="none" w:sz="0" w:space="0" w:color="auto"/>
            <w:bottom w:val="none" w:sz="0" w:space="0" w:color="auto"/>
            <w:right w:val="none" w:sz="0" w:space="0" w:color="auto"/>
          </w:divBdr>
        </w:div>
        <w:div w:id="1517617403">
          <w:marLeft w:val="1200"/>
          <w:marRight w:val="0"/>
          <w:marTop w:val="0"/>
          <w:marBottom w:val="0"/>
          <w:divBdr>
            <w:top w:val="none" w:sz="0" w:space="0" w:color="auto"/>
            <w:left w:val="none" w:sz="0" w:space="0" w:color="auto"/>
            <w:bottom w:val="none" w:sz="0" w:space="0" w:color="auto"/>
            <w:right w:val="none" w:sz="0" w:space="0" w:color="auto"/>
          </w:divBdr>
        </w:div>
        <w:div w:id="449592767">
          <w:marLeft w:val="1200"/>
          <w:marRight w:val="0"/>
          <w:marTop w:val="0"/>
          <w:marBottom w:val="0"/>
          <w:divBdr>
            <w:top w:val="none" w:sz="0" w:space="0" w:color="auto"/>
            <w:left w:val="none" w:sz="0" w:space="0" w:color="auto"/>
            <w:bottom w:val="none" w:sz="0" w:space="0" w:color="auto"/>
            <w:right w:val="none" w:sz="0" w:space="0" w:color="auto"/>
          </w:divBdr>
        </w:div>
        <w:div w:id="207912849">
          <w:marLeft w:val="0"/>
          <w:marRight w:val="0"/>
          <w:marTop w:val="0"/>
          <w:marBottom w:val="0"/>
          <w:divBdr>
            <w:top w:val="none" w:sz="0" w:space="0" w:color="auto"/>
            <w:left w:val="none" w:sz="0" w:space="0" w:color="auto"/>
            <w:bottom w:val="none" w:sz="0" w:space="0" w:color="auto"/>
            <w:right w:val="none" w:sz="0" w:space="0" w:color="auto"/>
          </w:divBdr>
        </w:div>
        <w:div w:id="426778744">
          <w:marLeft w:val="1200"/>
          <w:marRight w:val="0"/>
          <w:marTop w:val="0"/>
          <w:marBottom w:val="0"/>
          <w:divBdr>
            <w:top w:val="none" w:sz="0" w:space="0" w:color="auto"/>
            <w:left w:val="none" w:sz="0" w:space="0" w:color="auto"/>
            <w:bottom w:val="none" w:sz="0" w:space="0" w:color="auto"/>
            <w:right w:val="none" w:sz="0" w:space="0" w:color="auto"/>
          </w:divBdr>
        </w:div>
        <w:div w:id="894973230">
          <w:marLeft w:val="1200"/>
          <w:marRight w:val="0"/>
          <w:marTop w:val="0"/>
          <w:marBottom w:val="0"/>
          <w:divBdr>
            <w:top w:val="none" w:sz="0" w:space="0" w:color="auto"/>
            <w:left w:val="none" w:sz="0" w:space="0" w:color="auto"/>
            <w:bottom w:val="none" w:sz="0" w:space="0" w:color="auto"/>
            <w:right w:val="none" w:sz="0" w:space="0" w:color="auto"/>
          </w:divBdr>
        </w:div>
        <w:div w:id="1055661961">
          <w:marLeft w:val="0"/>
          <w:marRight w:val="0"/>
          <w:marTop w:val="0"/>
          <w:marBottom w:val="0"/>
          <w:divBdr>
            <w:top w:val="none" w:sz="0" w:space="0" w:color="auto"/>
            <w:left w:val="none" w:sz="0" w:space="0" w:color="auto"/>
            <w:bottom w:val="none" w:sz="0" w:space="0" w:color="auto"/>
            <w:right w:val="none" w:sz="0" w:space="0" w:color="auto"/>
          </w:divBdr>
        </w:div>
        <w:div w:id="1848211660">
          <w:marLeft w:val="1200"/>
          <w:marRight w:val="0"/>
          <w:marTop w:val="0"/>
          <w:marBottom w:val="0"/>
          <w:divBdr>
            <w:top w:val="none" w:sz="0" w:space="0" w:color="auto"/>
            <w:left w:val="none" w:sz="0" w:space="0" w:color="auto"/>
            <w:bottom w:val="none" w:sz="0" w:space="0" w:color="auto"/>
            <w:right w:val="none" w:sz="0" w:space="0" w:color="auto"/>
          </w:divBdr>
        </w:div>
      </w:divsChild>
    </w:div>
    <w:div w:id="1874541042">
      <w:bodyDiv w:val="1"/>
      <w:marLeft w:val="0"/>
      <w:marRight w:val="0"/>
      <w:marTop w:val="0"/>
      <w:marBottom w:val="0"/>
      <w:divBdr>
        <w:top w:val="none" w:sz="0" w:space="0" w:color="auto"/>
        <w:left w:val="none" w:sz="0" w:space="0" w:color="auto"/>
        <w:bottom w:val="none" w:sz="0" w:space="0" w:color="auto"/>
        <w:right w:val="none" w:sz="0" w:space="0" w:color="auto"/>
      </w:divBdr>
      <w:divsChild>
        <w:div w:id="51848811">
          <w:marLeft w:val="1200"/>
          <w:marRight w:val="0"/>
          <w:marTop w:val="0"/>
          <w:marBottom w:val="0"/>
          <w:divBdr>
            <w:top w:val="none" w:sz="0" w:space="0" w:color="auto"/>
            <w:left w:val="none" w:sz="0" w:space="0" w:color="auto"/>
            <w:bottom w:val="none" w:sz="0" w:space="0" w:color="auto"/>
            <w:right w:val="none" w:sz="0" w:space="0" w:color="auto"/>
          </w:divBdr>
        </w:div>
      </w:divsChild>
    </w:div>
    <w:div w:id="1912931307">
      <w:bodyDiv w:val="1"/>
      <w:marLeft w:val="0"/>
      <w:marRight w:val="0"/>
      <w:marTop w:val="0"/>
      <w:marBottom w:val="0"/>
      <w:divBdr>
        <w:top w:val="none" w:sz="0" w:space="0" w:color="auto"/>
        <w:left w:val="none" w:sz="0" w:space="0" w:color="auto"/>
        <w:bottom w:val="none" w:sz="0" w:space="0" w:color="auto"/>
        <w:right w:val="none" w:sz="0" w:space="0" w:color="auto"/>
      </w:divBdr>
      <w:divsChild>
        <w:div w:id="1587569317">
          <w:marLeft w:val="0"/>
          <w:marRight w:val="0"/>
          <w:marTop w:val="0"/>
          <w:marBottom w:val="0"/>
          <w:divBdr>
            <w:top w:val="none" w:sz="0" w:space="0" w:color="auto"/>
            <w:left w:val="none" w:sz="0" w:space="0" w:color="auto"/>
            <w:bottom w:val="none" w:sz="0" w:space="0" w:color="auto"/>
            <w:right w:val="none" w:sz="0" w:space="0" w:color="auto"/>
          </w:divBdr>
        </w:div>
        <w:div w:id="2084646622">
          <w:marLeft w:val="1200"/>
          <w:marRight w:val="0"/>
          <w:marTop w:val="0"/>
          <w:marBottom w:val="0"/>
          <w:divBdr>
            <w:top w:val="none" w:sz="0" w:space="0" w:color="auto"/>
            <w:left w:val="none" w:sz="0" w:space="0" w:color="auto"/>
            <w:bottom w:val="none" w:sz="0" w:space="0" w:color="auto"/>
            <w:right w:val="none" w:sz="0" w:space="0" w:color="auto"/>
          </w:divBdr>
        </w:div>
        <w:div w:id="377125909">
          <w:marLeft w:val="1200"/>
          <w:marRight w:val="0"/>
          <w:marTop w:val="0"/>
          <w:marBottom w:val="0"/>
          <w:divBdr>
            <w:top w:val="none" w:sz="0" w:space="0" w:color="auto"/>
            <w:left w:val="none" w:sz="0" w:space="0" w:color="auto"/>
            <w:bottom w:val="none" w:sz="0" w:space="0" w:color="auto"/>
            <w:right w:val="none" w:sz="0" w:space="0" w:color="auto"/>
          </w:divBdr>
        </w:div>
        <w:div w:id="1890068618">
          <w:marLeft w:val="1200"/>
          <w:marRight w:val="0"/>
          <w:marTop w:val="0"/>
          <w:marBottom w:val="0"/>
          <w:divBdr>
            <w:top w:val="none" w:sz="0" w:space="0" w:color="auto"/>
            <w:left w:val="none" w:sz="0" w:space="0" w:color="auto"/>
            <w:bottom w:val="none" w:sz="0" w:space="0" w:color="auto"/>
            <w:right w:val="none" w:sz="0" w:space="0" w:color="auto"/>
          </w:divBdr>
        </w:div>
        <w:div w:id="1211501655">
          <w:marLeft w:val="1200"/>
          <w:marRight w:val="0"/>
          <w:marTop w:val="0"/>
          <w:marBottom w:val="0"/>
          <w:divBdr>
            <w:top w:val="none" w:sz="0" w:space="0" w:color="auto"/>
            <w:left w:val="none" w:sz="0" w:space="0" w:color="auto"/>
            <w:bottom w:val="none" w:sz="0" w:space="0" w:color="auto"/>
            <w:right w:val="none" w:sz="0" w:space="0" w:color="auto"/>
          </w:divBdr>
        </w:div>
        <w:div w:id="1206720616">
          <w:marLeft w:val="0"/>
          <w:marRight w:val="0"/>
          <w:marTop w:val="0"/>
          <w:marBottom w:val="0"/>
          <w:divBdr>
            <w:top w:val="none" w:sz="0" w:space="0" w:color="auto"/>
            <w:left w:val="none" w:sz="0" w:space="0" w:color="auto"/>
            <w:bottom w:val="none" w:sz="0" w:space="0" w:color="auto"/>
            <w:right w:val="none" w:sz="0" w:space="0" w:color="auto"/>
          </w:divBdr>
        </w:div>
        <w:div w:id="1651052418">
          <w:marLeft w:val="1200"/>
          <w:marRight w:val="0"/>
          <w:marTop w:val="0"/>
          <w:marBottom w:val="0"/>
          <w:divBdr>
            <w:top w:val="none" w:sz="0" w:space="0" w:color="auto"/>
            <w:left w:val="none" w:sz="0" w:space="0" w:color="auto"/>
            <w:bottom w:val="none" w:sz="0" w:space="0" w:color="auto"/>
            <w:right w:val="none" w:sz="0" w:space="0" w:color="auto"/>
          </w:divBdr>
        </w:div>
        <w:div w:id="178396897">
          <w:marLeft w:val="1200"/>
          <w:marRight w:val="0"/>
          <w:marTop w:val="0"/>
          <w:marBottom w:val="0"/>
          <w:divBdr>
            <w:top w:val="none" w:sz="0" w:space="0" w:color="auto"/>
            <w:left w:val="none" w:sz="0" w:space="0" w:color="auto"/>
            <w:bottom w:val="none" w:sz="0" w:space="0" w:color="auto"/>
            <w:right w:val="none" w:sz="0" w:space="0" w:color="auto"/>
          </w:divBdr>
        </w:div>
        <w:div w:id="982664266">
          <w:marLeft w:val="0"/>
          <w:marRight w:val="0"/>
          <w:marTop w:val="0"/>
          <w:marBottom w:val="0"/>
          <w:divBdr>
            <w:top w:val="none" w:sz="0" w:space="0" w:color="auto"/>
            <w:left w:val="none" w:sz="0" w:space="0" w:color="auto"/>
            <w:bottom w:val="none" w:sz="0" w:space="0" w:color="auto"/>
            <w:right w:val="none" w:sz="0" w:space="0" w:color="auto"/>
          </w:divBdr>
        </w:div>
        <w:div w:id="1747024290">
          <w:marLeft w:val="1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legmt.gov/bills/mca/title_0500/chapter_0320/part_0060/section_0090/0500-0320-0060-0090.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rchive.legmt.gov/bills/mca/title_0500/chapter_0320/part_0060/section_0090/0500-0320-0060-0090.html"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dphhs.mt.gov/BHDD/naloxone/" TargetMode="External"/><Relationship Id="rId11" Type="http://schemas.openxmlformats.org/officeDocument/2006/relationships/hyperlink" Target="https://pmc.ncbi.nlm.nih.gov/articles/PMC8753323/" TargetMode="External"/><Relationship Id="rId5" Type="http://schemas.openxmlformats.org/officeDocument/2006/relationships/hyperlink" Target="https://missoulapublichealth.org/people/mental-physical-health/" TargetMode="External"/><Relationship Id="rId15" Type="http://schemas.openxmlformats.org/officeDocument/2006/relationships/customXml" Target="../customXml/item2.xml"/><Relationship Id="rId10" Type="http://schemas.openxmlformats.org/officeDocument/2006/relationships/hyperlink" Target="https://onlinegrad.syracuse.edu/blog/libraries-fight-opioid-crisis/" TargetMode="External"/><Relationship Id="rId4" Type="http://schemas.openxmlformats.org/officeDocument/2006/relationships/webSettings" Target="webSettings.xml"/><Relationship Id="rId9" Type="http://schemas.openxmlformats.org/officeDocument/2006/relationships/hyperlink" Target="https://www.murphylawoffice.net/accident-injury-guide/good-samaritan-laws-montana/"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06D535-C849-4C12-B6B3-E83B07AA20A2}"/>
</file>

<file path=customXml/itemProps2.xml><?xml version="1.0" encoding="utf-8"?>
<ds:datastoreItem xmlns:ds="http://schemas.openxmlformats.org/officeDocument/2006/customXml" ds:itemID="{5C00727E-9A75-4390-BA91-0BDC2CF05EB3}"/>
</file>

<file path=customXml/itemProps3.xml><?xml version="1.0" encoding="utf-8"?>
<ds:datastoreItem xmlns:ds="http://schemas.openxmlformats.org/officeDocument/2006/customXml" ds:itemID="{ED200CA5-7634-446A-A3E0-A5FA57DE8A0A}"/>
</file>

<file path=docProps/app.xml><?xml version="1.0" encoding="utf-8"?>
<Properties xmlns="http://schemas.openxmlformats.org/officeDocument/2006/extended-properties" xmlns:vt="http://schemas.openxmlformats.org/officeDocument/2006/docPropsVTypes">
  <Template>Normal</Template>
  <TotalTime>1</TotalTime>
  <Pages>3</Pages>
  <Words>777</Words>
  <Characters>5662</Characters>
  <Application>Microsoft Office Word</Application>
  <DocSecurity>0</DocSecurity>
  <Lines>115</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Slaven Lee</cp:lastModifiedBy>
  <cp:revision>3</cp:revision>
  <dcterms:created xsi:type="dcterms:W3CDTF">2025-08-19T21:27:00Z</dcterms:created>
  <dcterms:modified xsi:type="dcterms:W3CDTF">2025-08-19T21:27:00Z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71fb04d5-3fc0-4c3a-bdd0-0edbc22f4d96</vt:lpwstr>
  </property>
  <property fmtid="{D5CDD505-2E9C-101B-9397-08002B2CF9AE}" pid="3" name="ContentTypeId">
    <vt:lpwstr>0x010100EEA6511BE90BD3409F3BAECE42909539</vt:lpwstr>
  </property>
</Properties>
</file>