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A047EA" w:rsidRDefault="00E01CCC">
      <w:pPr>
        <w:pStyle w:val="Title"/>
        <w:rPr>
          <w:szCs w:val="24"/>
        </w:rPr>
      </w:pPr>
      <w:r w:rsidRPr="00A047EA">
        <w:rPr>
          <w:szCs w:val="24"/>
        </w:rPr>
        <w:t>Missoula Public Library</w:t>
      </w:r>
    </w:p>
    <w:p w14:paraId="6D12CB08" w14:textId="741E2F6B" w:rsidR="00E01CCC" w:rsidRPr="00A047EA"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4"/>
          <w:szCs w:val="24"/>
        </w:rPr>
      </w:pPr>
      <w:r w:rsidRPr="00A047EA">
        <w:rPr>
          <w:b/>
          <w:sz w:val="24"/>
          <w:szCs w:val="24"/>
        </w:rPr>
        <w:t>BOARD OF TRUSTEES MEETING</w:t>
      </w:r>
      <w:r w:rsidR="006D2BAA" w:rsidRPr="00A047EA">
        <w:rPr>
          <w:b/>
          <w:sz w:val="24"/>
          <w:szCs w:val="24"/>
        </w:rPr>
        <w:t xml:space="preserve"> MINUTES</w:t>
      </w:r>
    </w:p>
    <w:p w14:paraId="0503D7AA" w14:textId="45EDBB1D" w:rsidR="00E01CCC" w:rsidRPr="00A047EA" w:rsidRDefault="00F1479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4"/>
          <w:szCs w:val="24"/>
        </w:rPr>
      </w:pPr>
      <w:r w:rsidRPr="00A047EA">
        <w:rPr>
          <w:b/>
          <w:sz w:val="24"/>
          <w:szCs w:val="24"/>
        </w:rPr>
        <w:t>October 26</w:t>
      </w:r>
      <w:r w:rsidR="00CA609C" w:rsidRPr="00A047EA">
        <w:rPr>
          <w:b/>
          <w:sz w:val="24"/>
          <w:szCs w:val="24"/>
        </w:rPr>
        <w:t>, 2022</w:t>
      </w:r>
    </w:p>
    <w:p w14:paraId="7F753BA4" w14:textId="724C61CD" w:rsidR="00E01CCC" w:rsidRPr="00A047EA" w:rsidRDefault="000C26B8"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4"/>
          <w:szCs w:val="24"/>
        </w:rPr>
      </w:pPr>
      <w:r w:rsidRPr="00A047EA">
        <w:rPr>
          <w:b/>
          <w:sz w:val="24"/>
          <w:szCs w:val="24"/>
        </w:rPr>
        <w:t>6:00</w:t>
      </w:r>
    </w:p>
    <w:p w14:paraId="4F7E0D32" w14:textId="5EC64B45" w:rsidR="00BB6DE2" w:rsidRPr="00A047EA" w:rsidRDefault="000C26B8"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4"/>
          <w:szCs w:val="24"/>
        </w:rPr>
      </w:pPr>
      <w:r w:rsidRPr="00A047EA">
        <w:rPr>
          <w:b/>
          <w:sz w:val="24"/>
          <w:szCs w:val="24"/>
        </w:rPr>
        <w:t>MPL Blackfoot Board Room</w:t>
      </w:r>
      <w:r w:rsidR="003C4CD2" w:rsidRPr="00A047EA">
        <w:rPr>
          <w:b/>
          <w:sz w:val="24"/>
          <w:szCs w:val="24"/>
        </w:rPr>
        <w:t xml:space="preserve"> &amp; </w:t>
      </w:r>
      <w:r w:rsidR="002B0B73" w:rsidRPr="00A047EA">
        <w:rPr>
          <w:b/>
          <w:sz w:val="24"/>
          <w:szCs w:val="24"/>
        </w:rPr>
        <w:t xml:space="preserve">ZOOM online meeting  </w:t>
      </w:r>
    </w:p>
    <w:p w14:paraId="31CD1281" w14:textId="77777777" w:rsidR="00CF22C6" w:rsidRPr="00A047EA" w:rsidRDefault="00CF22C6">
      <w:pPr>
        <w:pStyle w:val="Heading1"/>
        <w:rPr>
          <w:sz w:val="24"/>
          <w:szCs w:val="24"/>
        </w:rPr>
      </w:pPr>
      <w:r w:rsidRPr="00A047EA">
        <w:rPr>
          <w:sz w:val="24"/>
          <w:szCs w:val="24"/>
        </w:rPr>
        <w:t xml:space="preserve">Citizen comments are very important to the Library Trustees.  Policy states that </w:t>
      </w:r>
      <w:r w:rsidR="00FA797E" w:rsidRPr="00A047EA">
        <w:rPr>
          <w:sz w:val="24"/>
          <w:szCs w:val="24"/>
        </w:rPr>
        <w:t>public comment is limited to three minutes on each agenda item or three minutes at the beginning of the meeting on items not on the agenda.</w:t>
      </w:r>
    </w:p>
    <w:p w14:paraId="234BA273" w14:textId="77777777" w:rsidR="00CF22C6" w:rsidRPr="00A047EA" w:rsidRDefault="00CF22C6">
      <w:pPr>
        <w:pStyle w:val="Heading1"/>
        <w:rPr>
          <w:sz w:val="24"/>
          <w:szCs w:val="24"/>
        </w:rPr>
      </w:pPr>
    </w:p>
    <w:p w14:paraId="27A3E979" w14:textId="4ED0563F" w:rsidR="00E01CCC" w:rsidRPr="00A047EA" w:rsidRDefault="00F03144">
      <w:pPr>
        <w:pStyle w:val="Heading1"/>
        <w:rPr>
          <w:b w:val="0"/>
          <w:bCs/>
          <w:sz w:val="24"/>
          <w:szCs w:val="24"/>
        </w:rPr>
      </w:pPr>
      <w:r w:rsidRPr="00A047EA">
        <w:rPr>
          <w:sz w:val="24"/>
          <w:szCs w:val="24"/>
        </w:rPr>
        <w:t xml:space="preserve">ORDER </w:t>
      </w:r>
      <w:r w:rsidRPr="00A047EA">
        <w:rPr>
          <w:b w:val="0"/>
          <w:sz w:val="24"/>
          <w:szCs w:val="24"/>
        </w:rPr>
        <w:t>The</w:t>
      </w:r>
      <w:r w:rsidR="00E01CCC" w:rsidRPr="00A047EA">
        <w:rPr>
          <w:b w:val="0"/>
          <w:bCs/>
          <w:sz w:val="24"/>
          <w:szCs w:val="24"/>
        </w:rPr>
        <w:t xml:space="preserve"> mee</w:t>
      </w:r>
      <w:r w:rsidR="00473FCB" w:rsidRPr="00A047EA">
        <w:rPr>
          <w:b w:val="0"/>
          <w:bCs/>
          <w:sz w:val="24"/>
          <w:szCs w:val="24"/>
        </w:rPr>
        <w:t>t</w:t>
      </w:r>
      <w:r w:rsidR="00CF10BE" w:rsidRPr="00A047EA">
        <w:rPr>
          <w:b w:val="0"/>
          <w:bCs/>
          <w:sz w:val="24"/>
          <w:szCs w:val="24"/>
        </w:rPr>
        <w:t xml:space="preserve">ing was called to order at </w:t>
      </w:r>
      <w:r w:rsidR="000C26B8" w:rsidRPr="00A047EA">
        <w:rPr>
          <w:b w:val="0"/>
          <w:bCs/>
          <w:sz w:val="24"/>
          <w:szCs w:val="24"/>
        </w:rPr>
        <w:t>6:00</w:t>
      </w:r>
      <w:r w:rsidR="0025612D" w:rsidRPr="00A047EA">
        <w:rPr>
          <w:b w:val="0"/>
          <w:bCs/>
          <w:sz w:val="24"/>
          <w:szCs w:val="24"/>
        </w:rPr>
        <w:t xml:space="preserve"> </w:t>
      </w:r>
      <w:r w:rsidR="00B578D0" w:rsidRPr="00A047EA">
        <w:rPr>
          <w:b w:val="0"/>
          <w:bCs/>
          <w:sz w:val="24"/>
          <w:szCs w:val="24"/>
        </w:rPr>
        <w:t xml:space="preserve">by Chair, </w:t>
      </w:r>
      <w:r w:rsidR="003C4CD2" w:rsidRPr="00A047EA">
        <w:rPr>
          <w:b w:val="0"/>
          <w:bCs/>
          <w:sz w:val="24"/>
          <w:szCs w:val="24"/>
        </w:rPr>
        <w:t>Margaret Wafstet</w:t>
      </w:r>
    </w:p>
    <w:p w14:paraId="56409CAD" w14:textId="77777777" w:rsidR="00E01CCC" w:rsidRPr="00A047EA" w:rsidRDefault="00E01CCC">
      <w:pPr>
        <w:pStyle w:val="Heading1"/>
        <w:rPr>
          <w:bCs/>
          <w:sz w:val="24"/>
          <w:szCs w:val="24"/>
        </w:rPr>
      </w:pPr>
    </w:p>
    <w:p w14:paraId="07C76AE6" w14:textId="383529EE" w:rsidR="00B12BF8" w:rsidRPr="00A047EA" w:rsidRDefault="00E01CCC" w:rsidP="004822B5">
      <w:pPr>
        <w:ind w:left="1440" w:hanging="1440"/>
        <w:rPr>
          <w:bCs/>
          <w:sz w:val="24"/>
          <w:szCs w:val="24"/>
        </w:rPr>
      </w:pPr>
      <w:r w:rsidRPr="00A047EA">
        <w:rPr>
          <w:b/>
          <w:bCs/>
          <w:sz w:val="24"/>
          <w:szCs w:val="24"/>
        </w:rPr>
        <w:t>ROLL CALL</w:t>
      </w:r>
      <w:r w:rsidR="007E2F97" w:rsidRPr="00A047EA">
        <w:rPr>
          <w:b/>
          <w:bCs/>
          <w:sz w:val="24"/>
          <w:szCs w:val="24"/>
        </w:rPr>
        <w:tab/>
      </w:r>
      <w:r w:rsidRPr="00A047EA">
        <w:rPr>
          <w:sz w:val="24"/>
          <w:szCs w:val="24"/>
        </w:rPr>
        <w:t xml:space="preserve">Members </w:t>
      </w:r>
      <w:r w:rsidR="00D5329E" w:rsidRPr="00A047EA">
        <w:rPr>
          <w:sz w:val="24"/>
          <w:szCs w:val="24"/>
        </w:rPr>
        <w:t xml:space="preserve">present </w:t>
      </w:r>
      <w:r w:rsidR="000C26B8" w:rsidRPr="00A047EA">
        <w:rPr>
          <w:sz w:val="24"/>
          <w:szCs w:val="24"/>
        </w:rPr>
        <w:t>were</w:t>
      </w:r>
      <w:r w:rsidR="00835D7D" w:rsidRPr="00A047EA">
        <w:rPr>
          <w:bCs/>
          <w:sz w:val="24"/>
          <w:szCs w:val="24"/>
        </w:rPr>
        <w:t xml:space="preserve"> </w:t>
      </w:r>
      <w:r w:rsidR="003C4CD2" w:rsidRPr="00A047EA">
        <w:rPr>
          <w:bCs/>
          <w:sz w:val="24"/>
          <w:szCs w:val="24"/>
        </w:rPr>
        <w:t xml:space="preserve">Forrest Boughner, </w:t>
      </w:r>
      <w:r w:rsidR="000C26B8" w:rsidRPr="00A047EA">
        <w:rPr>
          <w:bCs/>
          <w:sz w:val="24"/>
          <w:szCs w:val="24"/>
        </w:rPr>
        <w:t xml:space="preserve">Lisa Mecklenberg Jackson, </w:t>
      </w:r>
      <w:r w:rsidR="00CA609C" w:rsidRPr="00A047EA">
        <w:rPr>
          <w:bCs/>
          <w:sz w:val="24"/>
          <w:szCs w:val="24"/>
        </w:rPr>
        <w:t xml:space="preserve">Margaret </w:t>
      </w:r>
      <w:proofErr w:type="spellStart"/>
      <w:r w:rsidR="00CA609C" w:rsidRPr="00A047EA">
        <w:rPr>
          <w:bCs/>
          <w:sz w:val="24"/>
          <w:szCs w:val="24"/>
        </w:rPr>
        <w:t>Wafstet</w:t>
      </w:r>
      <w:proofErr w:type="spellEnd"/>
      <w:r w:rsidR="00CA609C" w:rsidRPr="00A047EA">
        <w:rPr>
          <w:bCs/>
          <w:sz w:val="24"/>
          <w:szCs w:val="24"/>
        </w:rPr>
        <w:t>, Carol Wolfe</w:t>
      </w:r>
      <w:r w:rsidR="009F6FE2" w:rsidRPr="00A047EA">
        <w:rPr>
          <w:bCs/>
          <w:sz w:val="24"/>
          <w:szCs w:val="24"/>
        </w:rPr>
        <w:t>,</w:t>
      </w:r>
      <w:r w:rsidR="000C26B8" w:rsidRPr="00A047EA">
        <w:rPr>
          <w:bCs/>
          <w:sz w:val="24"/>
          <w:szCs w:val="24"/>
        </w:rPr>
        <w:t xml:space="preserve"> </w:t>
      </w:r>
      <w:r w:rsidR="00F1479C" w:rsidRPr="00A047EA">
        <w:rPr>
          <w:bCs/>
          <w:sz w:val="24"/>
          <w:szCs w:val="24"/>
        </w:rPr>
        <w:t xml:space="preserve">Megan Moore, </w:t>
      </w:r>
      <w:r w:rsidR="003C4CD2" w:rsidRPr="00A047EA">
        <w:rPr>
          <w:bCs/>
          <w:sz w:val="24"/>
          <w:szCs w:val="24"/>
        </w:rPr>
        <w:t xml:space="preserve">and </w:t>
      </w:r>
      <w:r w:rsidR="00F1479C" w:rsidRPr="00A047EA">
        <w:rPr>
          <w:bCs/>
          <w:sz w:val="24"/>
          <w:szCs w:val="24"/>
        </w:rPr>
        <w:t>Elizabeth Jonkel</w:t>
      </w:r>
      <w:r w:rsidR="003C4CD2" w:rsidRPr="00A047EA">
        <w:rPr>
          <w:bCs/>
          <w:sz w:val="24"/>
          <w:szCs w:val="24"/>
        </w:rPr>
        <w:t>.</w:t>
      </w:r>
    </w:p>
    <w:p w14:paraId="085CA910" w14:textId="77777777" w:rsidR="003C4CD2" w:rsidRPr="00A047EA" w:rsidRDefault="003C4CD2" w:rsidP="004822B5">
      <w:pPr>
        <w:ind w:left="1440" w:hanging="1440"/>
        <w:rPr>
          <w:b/>
          <w:bCs/>
          <w:sz w:val="24"/>
          <w:szCs w:val="24"/>
        </w:rPr>
      </w:pPr>
    </w:p>
    <w:p w14:paraId="65CE846E" w14:textId="0F4F48D0" w:rsidR="00933740" w:rsidRPr="00A047EA" w:rsidRDefault="00A8737F" w:rsidP="000030FD">
      <w:pPr>
        <w:ind w:left="1440" w:hanging="1440"/>
        <w:rPr>
          <w:bCs/>
          <w:sz w:val="24"/>
          <w:szCs w:val="24"/>
        </w:rPr>
      </w:pPr>
      <w:r w:rsidRPr="00A047EA">
        <w:rPr>
          <w:b/>
          <w:bCs/>
          <w:sz w:val="24"/>
          <w:szCs w:val="24"/>
        </w:rPr>
        <w:t>OTHERS PRESENT:</w:t>
      </w:r>
      <w:r w:rsidR="00987203" w:rsidRPr="00A047EA">
        <w:rPr>
          <w:b/>
          <w:bCs/>
          <w:sz w:val="24"/>
          <w:szCs w:val="24"/>
        </w:rPr>
        <w:t xml:space="preserve"> </w:t>
      </w:r>
      <w:r w:rsidR="00F1479C" w:rsidRPr="00A047EA">
        <w:rPr>
          <w:bCs/>
          <w:sz w:val="24"/>
          <w:szCs w:val="24"/>
        </w:rPr>
        <w:t>Geoff Badenoch and Will Klaczynski</w:t>
      </w:r>
    </w:p>
    <w:p w14:paraId="3EBB63F3" w14:textId="77777777" w:rsidR="00B358B0" w:rsidRPr="00A047EA" w:rsidRDefault="00B358B0" w:rsidP="000030FD">
      <w:pPr>
        <w:ind w:left="1440" w:hanging="1440"/>
        <w:rPr>
          <w:b/>
          <w:bCs/>
          <w:sz w:val="24"/>
          <w:szCs w:val="24"/>
        </w:rPr>
      </w:pPr>
    </w:p>
    <w:p w14:paraId="35F64203" w14:textId="77777777" w:rsidR="00D5329E" w:rsidRPr="00A047EA" w:rsidRDefault="00D5329E" w:rsidP="00D5329E">
      <w:pPr>
        <w:rPr>
          <w:b/>
          <w:bCs/>
          <w:sz w:val="24"/>
          <w:szCs w:val="24"/>
        </w:rPr>
      </w:pPr>
      <w:r w:rsidRPr="00A047EA">
        <w:rPr>
          <w:b/>
          <w:bCs/>
          <w:sz w:val="24"/>
          <w:szCs w:val="24"/>
        </w:rPr>
        <w:t>CITIZEN COMMENTS ON ANYTHING NO</w:t>
      </w:r>
      <w:r w:rsidR="00B63CC8" w:rsidRPr="00A047EA">
        <w:rPr>
          <w:b/>
          <w:bCs/>
          <w:sz w:val="24"/>
          <w:szCs w:val="24"/>
        </w:rPr>
        <w:t>T</w:t>
      </w:r>
      <w:r w:rsidRPr="00A047EA">
        <w:rPr>
          <w:b/>
          <w:bCs/>
          <w:sz w:val="24"/>
          <w:szCs w:val="24"/>
        </w:rPr>
        <w:t xml:space="preserve"> INCLUDED ON THE AGENDA</w:t>
      </w:r>
    </w:p>
    <w:p w14:paraId="6A7E0EE9" w14:textId="77777777" w:rsidR="00F1479C" w:rsidRPr="00A047EA" w:rsidRDefault="00F1479C" w:rsidP="00083E34">
      <w:pPr>
        <w:ind w:left="720"/>
        <w:rPr>
          <w:bCs/>
          <w:sz w:val="24"/>
          <w:szCs w:val="24"/>
        </w:rPr>
      </w:pPr>
    </w:p>
    <w:p w14:paraId="434F33AC" w14:textId="2EEFC622" w:rsidR="00083E34" w:rsidRPr="00A047EA" w:rsidRDefault="00F1479C" w:rsidP="00083E34">
      <w:pPr>
        <w:ind w:left="720"/>
        <w:rPr>
          <w:bCs/>
          <w:sz w:val="24"/>
          <w:szCs w:val="24"/>
        </w:rPr>
      </w:pPr>
      <w:r w:rsidRPr="00A047EA">
        <w:rPr>
          <w:bCs/>
          <w:sz w:val="24"/>
          <w:szCs w:val="24"/>
        </w:rPr>
        <w:t>Geoff Badenoch expressed the MPL Foundation’s appreciation to the library for hosting a ceremony in honor of Mae Nan Ellingson.  About 150 people were in attendance for the event in the Cooper Rooms.</w:t>
      </w:r>
    </w:p>
    <w:p w14:paraId="3F90DCBF" w14:textId="33714F6C" w:rsidR="00F1479C" w:rsidRPr="00A047EA" w:rsidRDefault="00F1479C" w:rsidP="00083E34">
      <w:pPr>
        <w:ind w:left="720"/>
        <w:rPr>
          <w:bCs/>
          <w:sz w:val="24"/>
          <w:szCs w:val="24"/>
        </w:rPr>
      </w:pPr>
    </w:p>
    <w:p w14:paraId="1D00B961" w14:textId="4FACB87B" w:rsidR="00F1479C" w:rsidRPr="00A047EA" w:rsidRDefault="00F1479C" w:rsidP="00083E34">
      <w:pPr>
        <w:ind w:left="720"/>
        <w:rPr>
          <w:bCs/>
          <w:sz w:val="24"/>
          <w:szCs w:val="24"/>
        </w:rPr>
      </w:pPr>
      <w:r w:rsidRPr="00A047EA">
        <w:rPr>
          <w:bCs/>
          <w:sz w:val="24"/>
          <w:szCs w:val="24"/>
        </w:rPr>
        <w:t xml:space="preserve">Geoff Badenoch commented that the monthly statistics assist the MPL Foundation with understanding how the library functions and help direct its programming and support.  He may talk further with MPL about receiving a summary report of monthly or annual statistics to share with </w:t>
      </w:r>
      <w:r w:rsidR="00A047EA" w:rsidRPr="00A047EA">
        <w:rPr>
          <w:bCs/>
          <w:sz w:val="24"/>
          <w:szCs w:val="24"/>
        </w:rPr>
        <w:t>the MPL Foundation</w:t>
      </w:r>
      <w:r w:rsidRPr="00A047EA">
        <w:rPr>
          <w:bCs/>
          <w:sz w:val="24"/>
          <w:szCs w:val="24"/>
        </w:rPr>
        <w:t xml:space="preserve"> board.</w:t>
      </w:r>
    </w:p>
    <w:p w14:paraId="507E2B5E" w14:textId="77777777" w:rsidR="00B358B0" w:rsidRPr="00A047EA" w:rsidRDefault="00B358B0" w:rsidP="00B358B0">
      <w:pPr>
        <w:rPr>
          <w:bCs/>
          <w:sz w:val="24"/>
          <w:szCs w:val="24"/>
        </w:rPr>
      </w:pPr>
    </w:p>
    <w:p w14:paraId="1352A5D8" w14:textId="6FC0BFCA" w:rsidR="00B358B0" w:rsidRPr="00A047EA" w:rsidRDefault="00B358B0" w:rsidP="000C26B8">
      <w:pPr>
        <w:ind w:left="720"/>
        <w:rPr>
          <w:sz w:val="24"/>
          <w:szCs w:val="24"/>
        </w:rPr>
      </w:pPr>
      <w:r w:rsidRPr="00A047EA">
        <w:rPr>
          <w:b/>
          <w:bCs/>
          <w:sz w:val="24"/>
          <w:szCs w:val="24"/>
        </w:rPr>
        <w:t xml:space="preserve">CONSENT AGENDA – </w:t>
      </w:r>
      <w:r w:rsidR="0025612D" w:rsidRPr="00A047EA">
        <w:rPr>
          <w:bCs/>
          <w:sz w:val="24"/>
          <w:szCs w:val="24"/>
        </w:rPr>
        <w:t xml:space="preserve">Margaret </w:t>
      </w:r>
      <w:r w:rsidR="00F1479C" w:rsidRPr="00A047EA">
        <w:rPr>
          <w:bCs/>
          <w:sz w:val="24"/>
          <w:szCs w:val="24"/>
        </w:rPr>
        <w:t xml:space="preserve">asked why statistics related to computer usage were not provided.  Elizabeth said she would gather the data and ensure it was added to the master statistics file that is used to generate the Board statistics package.  Margaret pointed out the change to the Reference Question statistics breaking down numbers by floor.  Forrest </w:t>
      </w:r>
      <w:r w:rsidR="000C26B8" w:rsidRPr="00A047EA">
        <w:rPr>
          <w:bCs/>
          <w:sz w:val="24"/>
          <w:szCs w:val="24"/>
        </w:rPr>
        <w:t xml:space="preserve">moved to approve the Consent Agenda; </w:t>
      </w:r>
      <w:r w:rsidR="00F1479C" w:rsidRPr="00A047EA">
        <w:rPr>
          <w:bCs/>
          <w:sz w:val="24"/>
          <w:szCs w:val="24"/>
        </w:rPr>
        <w:t xml:space="preserve">Lisa </w:t>
      </w:r>
      <w:r w:rsidR="000C26B8" w:rsidRPr="00A047EA">
        <w:rPr>
          <w:bCs/>
          <w:sz w:val="24"/>
          <w:szCs w:val="24"/>
        </w:rPr>
        <w:t xml:space="preserve">seconded. </w:t>
      </w:r>
      <w:r w:rsidR="0003619C" w:rsidRPr="00A047EA">
        <w:rPr>
          <w:bCs/>
          <w:sz w:val="24"/>
          <w:szCs w:val="24"/>
        </w:rPr>
        <w:t xml:space="preserve">Consent agenda </w:t>
      </w:r>
      <w:r w:rsidR="0025612D" w:rsidRPr="00A047EA">
        <w:rPr>
          <w:bCs/>
          <w:sz w:val="24"/>
          <w:szCs w:val="24"/>
        </w:rPr>
        <w:t>a</w:t>
      </w:r>
      <w:r w:rsidR="00CE4A1B" w:rsidRPr="00A047EA">
        <w:rPr>
          <w:bCs/>
          <w:sz w:val="24"/>
          <w:szCs w:val="24"/>
        </w:rPr>
        <w:t>pproved</w:t>
      </w:r>
      <w:r w:rsidR="0025612D" w:rsidRPr="00A047EA">
        <w:rPr>
          <w:bCs/>
          <w:sz w:val="24"/>
          <w:szCs w:val="24"/>
        </w:rPr>
        <w:t>.</w:t>
      </w:r>
    </w:p>
    <w:p w14:paraId="64B10A23" w14:textId="77777777" w:rsidR="00B358B0" w:rsidRPr="00A047EA" w:rsidRDefault="00B358B0" w:rsidP="00B358B0">
      <w:pPr>
        <w:rPr>
          <w:bCs/>
          <w:sz w:val="24"/>
          <w:szCs w:val="24"/>
        </w:rPr>
      </w:pPr>
    </w:p>
    <w:p w14:paraId="76DEC32B" w14:textId="4E22631F" w:rsidR="00190444" w:rsidRPr="00A047EA" w:rsidRDefault="004605E7" w:rsidP="00B358B0">
      <w:pPr>
        <w:ind w:left="720"/>
        <w:rPr>
          <w:b/>
          <w:sz w:val="24"/>
          <w:szCs w:val="24"/>
        </w:rPr>
      </w:pPr>
      <w:r w:rsidRPr="00A047EA">
        <w:rPr>
          <w:bCs/>
          <w:sz w:val="24"/>
          <w:szCs w:val="24"/>
        </w:rPr>
        <w:t>MI</w:t>
      </w:r>
      <w:r w:rsidR="005F2EBD" w:rsidRPr="00A047EA">
        <w:rPr>
          <w:bCs/>
          <w:sz w:val="24"/>
          <w:szCs w:val="24"/>
        </w:rPr>
        <w:t xml:space="preserve">NUTES – </w:t>
      </w:r>
      <w:r w:rsidR="00F1479C" w:rsidRPr="00A047EA">
        <w:rPr>
          <w:bCs/>
          <w:sz w:val="24"/>
          <w:szCs w:val="24"/>
        </w:rPr>
        <w:t>September 28</w:t>
      </w:r>
      <w:r w:rsidR="00D619C8" w:rsidRPr="00A047EA">
        <w:rPr>
          <w:bCs/>
          <w:sz w:val="24"/>
          <w:szCs w:val="24"/>
        </w:rPr>
        <w:t>,</w:t>
      </w:r>
      <w:r w:rsidR="00D619C8" w:rsidRPr="00A047EA">
        <w:rPr>
          <w:b/>
          <w:bCs/>
          <w:sz w:val="24"/>
          <w:szCs w:val="24"/>
        </w:rPr>
        <w:t xml:space="preserve"> </w:t>
      </w:r>
      <w:r w:rsidR="00D619C8" w:rsidRPr="00A047EA">
        <w:rPr>
          <w:bCs/>
          <w:sz w:val="24"/>
          <w:szCs w:val="24"/>
        </w:rPr>
        <w:t>2022</w:t>
      </w:r>
      <w:r w:rsidRPr="00A047EA">
        <w:rPr>
          <w:b/>
          <w:bCs/>
          <w:sz w:val="24"/>
          <w:szCs w:val="24"/>
        </w:rPr>
        <w:t xml:space="preserve"> </w:t>
      </w:r>
    </w:p>
    <w:p w14:paraId="5AF23C62" w14:textId="73A7F279" w:rsidR="00927694" w:rsidRPr="00A047EA" w:rsidRDefault="00E01CCC" w:rsidP="00B358B0">
      <w:pPr>
        <w:ind w:left="720"/>
        <w:rPr>
          <w:sz w:val="24"/>
          <w:szCs w:val="24"/>
        </w:rPr>
      </w:pPr>
      <w:r w:rsidRPr="00A047EA">
        <w:rPr>
          <w:sz w:val="24"/>
          <w:szCs w:val="24"/>
        </w:rPr>
        <w:t>CLAIMS</w:t>
      </w:r>
      <w:r w:rsidR="008951DE" w:rsidRPr="00A047EA">
        <w:rPr>
          <w:sz w:val="24"/>
          <w:szCs w:val="24"/>
        </w:rPr>
        <w:t xml:space="preserve"> </w:t>
      </w:r>
      <w:r w:rsidR="006615C5" w:rsidRPr="00A047EA">
        <w:rPr>
          <w:sz w:val="24"/>
          <w:szCs w:val="24"/>
        </w:rPr>
        <w:t xml:space="preserve">– </w:t>
      </w:r>
      <w:r w:rsidR="00F1479C" w:rsidRPr="00A047EA">
        <w:rPr>
          <w:sz w:val="24"/>
          <w:szCs w:val="24"/>
        </w:rPr>
        <w:t xml:space="preserve">September </w:t>
      </w:r>
      <w:r w:rsidR="003428FF" w:rsidRPr="00A047EA">
        <w:rPr>
          <w:sz w:val="24"/>
          <w:szCs w:val="24"/>
        </w:rPr>
        <w:t>2022</w:t>
      </w:r>
    </w:p>
    <w:p w14:paraId="1A036DDF" w14:textId="2C4451FD" w:rsidR="00C80A83" w:rsidRPr="00A047EA" w:rsidRDefault="00927694" w:rsidP="00B358B0">
      <w:pPr>
        <w:ind w:left="720"/>
        <w:rPr>
          <w:sz w:val="24"/>
          <w:szCs w:val="24"/>
        </w:rPr>
      </w:pPr>
      <w:r w:rsidRPr="00A047EA">
        <w:rPr>
          <w:sz w:val="24"/>
          <w:szCs w:val="24"/>
        </w:rPr>
        <w:t>STATISTICS</w:t>
      </w:r>
      <w:r w:rsidRPr="00A047EA">
        <w:rPr>
          <w:b/>
          <w:sz w:val="24"/>
          <w:szCs w:val="24"/>
        </w:rPr>
        <w:t xml:space="preserve"> – </w:t>
      </w:r>
      <w:r w:rsidR="00F1479C" w:rsidRPr="00A047EA">
        <w:rPr>
          <w:sz w:val="24"/>
          <w:szCs w:val="24"/>
        </w:rPr>
        <w:t>September</w:t>
      </w:r>
      <w:r w:rsidR="003428FF" w:rsidRPr="00A047EA">
        <w:rPr>
          <w:sz w:val="24"/>
          <w:szCs w:val="24"/>
        </w:rPr>
        <w:t xml:space="preserve"> 2022</w:t>
      </w:r>
    </w:p>
    <w:p w14:paraId="109AB791" w14:textId="77777777" w:rsidR="00003C1D" w:rsidRPr="00A047EA" w:rsidRDefault="00003C1D" w:rsidP="00B52A9C">
      <w:pPr>
        <w:rPr>
          <w:b/>
          <w:sz w:val="24"/>
          <w:szCs w:val="24"/>
        </w:rPr>
      </w:pPr>
    </w:p>
    <w:p w14:paraId="1A80E7F5" w14:textId="77777777" w:rsidR="00491933" w:rsidRPr="00A047EA" w:rsidRDefault="00904F02" w:rsidP="00B52A9C">
      <w:pPr>
        <w:rPr>
          <w:b/>
          <w:sz w:val="24"/>
          <w:szCs w:val="24"/>
        </w:rPr>
      </w:pPr>
      <w:r w:rsidRPr="00A047EA">
        <w:rPr>
          <w:b/>
          <w:sz w:val="24"/>
          <w:szCs w:val="24"/>
        </w:rPr>
        <w:t>DIRECTOR’S REPORT</w:t>
      </w:r>
      <w:r w:rsidR="00135779" w:rsidRPr="00A047EA">
        <w:rPr>
          <w:b/>
          <w:sz w:val="24"/>
          <w:szCs w:val="24"/>
        </w:rPr>
        <w:t xml:space="preserve"> </w:t>
      </w:r>
    </w:p>
    <w:p w14:paraId="2505F2F4" w14:textId="77777777" w:rsidR="00F1479C" w:rsidRPr="00A047EA" w:rsidRDefault="00F1479C" w:rsidP="00F1479C">
      <w:pPr>
        <w:ind w:firstLine="720"/>
        <w:rPr>
          <w:b/>
          <w:sz w:val="24"/>
          <w:szCs w:val="24"/>
        </w:rPr>
      </w:pPr>
    </w:p>
    <w:p w14:paraId="060399F8" w14:textId="1B5C58AE" w:rsidR="00F1479C" w:rsidRPr="00A047EA" w:rsidRDefault="00F1479C" w:rsidP="00F1479C">
      <w:pPr>
        <w:ind w:left="720"/>
        <w:rPr>
          <w:sz w:val="24"/>
          <w:szCs w:val="24"/>
        </w:rPr>
      </w:pPr>
      <w:r w:rsidRPr="00A047EA">
        <w:rPr>
          <w:b/>
          <w:sz w:val="24"/>
          <w:szCs w:val="24"/>
        </w:rPr>
        <w:t>Juneteenth</w:t>
      </w:r>
      <w:r w:rsidRPr="00A047EA">
        <w:rPr>
          <w:sz w:val="24"/>
          <w:szCs w:val="24"/>
        </w:rPr>
        <w:t xml:space="preserve"> – Slaven spoke with Tracy Cook at the Montana State Library and she advised that we check in with Missoula County to make sure they are aware that the MPL Board of Trustees may vote to observe the Federal holiday of Juneteenth. MSL and the Tamarack Foundation issue State funds to libraries as long as they are in compliance with P</w:t>
      </w:r>
      <w:r w:rsidR="00A047EA" w:rsidRPr="00A047EA">
        <w:rPr>
          <w:sz w:val="24"/>
          <w:szCs w:val="24"/>
        </w:rPr>
        <w:t>ublic Library Standards</w:t>
      </w:r>
      <w:r w:rsidRPr="00A047EA">
        <w:rPr>
          <w:sz w:val="24"/>
          <w:szCs w:val="24"/>
        </w:rPr>
        <w:t xml:space="preserve">. Other libraries, like Lincoln County, have done the same. I </w:t>
      </w:r>
      <w:r w:rsidRPr="00A047EA">
        <w:rPr>
          <w:sz w:val="24"/>
          <w:szCs w:val="24"/>
        </w:rPr>
        <w:lastRenderedPageBreak/>
        <w:t>spoke to Chris Lounsbury and he told me to work with County HR and the Bargaining Unit to come up with an MOU describing how staff will enter their time for closure. Specifically,</w:t>
      </w:r>
    </w:p>
    <w:p w14:paraId="35CA914E" w14:textId="77777777" w:rsidR="00F1479C" w:rsidRPr="00A047EA" w:rsidRDefault="00F1479C" w:rsidP="00F1479C">
      <w:pPr>
        <w:ind w:left="720"/>
        <w:rPr>
          <w:sz w:val="24"/>
          <w:szCs w:val="24"/>
        </w:rPr>
      </w:pPr>
    </w:p>
    <w:p w14:paraId="533666BB" w14:textId="22732120" w:rsidR="00F1479C" w:rsidRPr="00A047EA" w:rsidRDefault="00F1479C" w:rsidP="00F1479C">
      <w:pPr>
        <w:ind w:left="1440"/>
        <w:rPr>
          <w:sz w:val="24"/>
          <w:szCs w:val="24"/>
        </w:rPr>
      </w:pPr>
      <w:r w:rsidRPr="00A047EA">
        <w:rPr>
          <w:sz w:val="24"/>
          <w:szCs w:val="24"/>
        </w:rPr>
        <w:t>1. The Employer and Bargaining Unit recognize that Juneteenth is not considered a State holiday, therefore, library employees are not able to use holiday pay for this business closure date. However, in recognition of the Board’s requested closure, the Employer and Bargaining Unit agree to add an additional eight (8) hours of Personal Leave time to each Bargaining Unit member’s bank of time for FY2023 to be used either for this holiday or for any other reason per Personal Leave use policies. Personal Leave added will be prorated for part-time staff.</w:t>
      </w:r>
    </w:p>
    <w:p w14:paraId="10AC3E59" w14:textId="67BBA4C0" w:rsidR="00F1479C" w:rsidRPr="00A047EA" w:rsidRDefault="00F1479C" w:rsidP="00F1479C">
      <w:pPr>
        <w:rPr>
          <w:sz w:val="24"/>
          <w:szCs w:val="24"/>
        </w:rPr>
      </w:pPr>
    </w:p>
    <w:p w14:paraId="690FF124" w14:textId="1901698D" w:rsidR="00F1479C" w:rsidRPr="00A047EA" w:rsidRDefault="00F1479C" w:rsidP="00A047EA">
      <w:pPr>
        <w:ind w:left="720"/>
        <w:rPr>
          <w:sz w:val="24"/>
          <w:szCs w:val="24"/>
        </w:rPr>
      </w:pPr>
      <w:r w:rsidRPr="00A047EA">
        <w:rPr>
          <w:b/>
          <w:sz w:val="24"/>
          <w:szCs w:val="24"/>
        </w:rPr>
        <w:t>Afterhours Events</w:t>
      </w:r>
      <w:r w:rsidRPr="00A047EA">
        <w:rPr>
          <w:sz w:val="24"/>
          <w:szCs w:val="24"/>
        </w:rPr>
        <w:t xml:space="preserve"> – MPL is working on a page for the website so interested parties can fill out a form and learn more about what is available. With no marketing, there has been significant interest and there are a few events booked for 2023, which will generate $7,700. If there was a dedicated position for events management, Slaven projects that MPL could generate at least $40,000-$50,000 per year in revenue. Selya Avila and Slaven met with Debbie </w:t>
      </w:r>
      <w:proofErr w:type="spellStart"/>
      <w:r w:rsidRPr="00A047EA">
        <w:rPr>
          <w:sz w:val="24"/>
          <w:szCs w:val="24"/>
        </w:rPr>
        <w:t>Dantic</w:t>
      </w:r>
      <w:proofErr w:type="spellEnd"/>
      <w:r w:rsidRPr="00A047EA">
        <w:rPr>
          <w:sz w:val="24"/>
          <w:szCs w:val="24"/>
        </w:rPr>
        <w:t xml:space="preserve"> from Blackfoot Communications and Lynne from LA Design and they provided great insight about rates, event planning, and working with community stakeholders.</w:t>
      </w:r>
    </w:p>
    <w:p w14:paraId="6393A826" w14:textId="32A6A8D9" w:rsidR="00A047EA" w:rsidRPr="00A047EA" w:rsidRDefault="00A047EA" w:rsidP="00F1479C">
      <w:pPr>
        <w:ind w:left="720"/>
        <w:rPr>
          <w:sz w:val="24"/>
          <w:szCs w:val="24"/>
        </w:rPr>
      </w:pPr>
    </w:p>
    <w:p w14:paraId="3EA86E04" w14:textId="51B90499" w:rsidR="00A047EA" w:rsidRPr="00A047EA" w:rsidRDefault="00A047EA" w:rsidP="00F1479C">
      <w:pPr>
        <w:ind w:left="720"/>
        <w:rPr>
          <w:sz w:val="24"/>
          <w:szCs w:val="24"/>
        </w:rPr>
      </w:pPr>
      <w:r w:rsidRPr="00A047EA">
        <w:rPr>
          <w:sz w:val="24"/>
          <w:szCs w:val="24"/>
        </w:rPr>
        <w:t xml:space="preserve">Forrest asked whether the projected revenue was gross or net and what research had been done to inform these projections.   He also asked what kind of events have been booked to date.  </w:t>
      </w:r>
    </w:p>
    <w:p w14:paraId="7885AC5A" w14:textId="77777777" w:rsidR="00F1479C" w:rsidRPr="00A047EA" w:rsidRDefault="00F1479C" w:rsidP="00F1479C">
      <w:pPr>
        <w:rPr>
          <w:sz w:val="24"/>
          <w:szCs w:val="24"/>
        </w:rPr>
      </w:pPr>
    </w:p>
    <w:p w14:paraId="23A2F0C9" w14:textId="676B966C" w:rsidR="00F1479C" w:rsidRPr="00A047EA" w:rsidRDefault="00F1479C" w:rsidP="00F1479C">
      <w:pPr>
        <w:ind w:left="720"/>
        <w:rPr>
          <w:sz w:val="24"/>
          <w:szCs w:val="24"/>
        </w:rPr>
      </w:pPr>
      <w:r w:rsidRPr="00A047EA">
        <w:rPr>
          <w:b/>
          <w:sz w:val="24"/>
          <w:szCs w:val="24"/>
        </w:rPr>
        <w:t>Community Engagement</w:t>
      </w:r>
      <w:r w:rsidRPr="00A047EA">
        <w:rPr>
          <w:sz w:val="24"/>
          <w:szCs w:val="24"/>
        </w:rPr>
        <w:t xml:space="preserve"> – Slaven has had many conversations with individual stakeholders through the strategic planning process and various other meetings. She attended the YWCA Luncheon, Home Resource Auction, and have been invited to join the Missoula Food Bank Board of Directors.</w:t>
      </w:r>
    </w:p>
    <w:p w14:paraId="070C828B" w14:textId="77777777" w:rsidR="00F1479C" w:rsidRPr="00A047EA" w:rsidRDefault="00F1479C" w:rsidP="00F1479C">
      <w:pPr>
        <w:rPr>
          <w:sz w:val="24"/>
          <w:szCs w:val="24"/>
        </w:rPr>
      </w:pPr>
    </w:p>
    <w:p w14:paraId="2711EAFD" w14:textId="713C3CA7" w:rsidR="00DB6582" w:rsidRPr="00A047EA" w:rsidRDefault="00F1479C" w:rsidP="00F1479C">
      <w:pPr>
        <w:ind w:left="720"/>
        <w:rPr>
          <w:sz w:val="24"/>
          <w:szCs w:val="24"/>
        </w:rPr>
      </w:pPr>
      <w:r w:rsidRPr="00A047EA">
        <w:rPr>
          <w:b/>
          <w:sz w:val="24"/>
          <w:szCs w:val="24"/>
        </w:rPr>
        <w:t>Composting</w:t>
      </w:r>
      <w:r w:rsidRPr="00A047EA">
        <w:rPr>
          <w:sz w:val="24"/>
          <w:szCs w:val="24"/>
        </w:rPr>
        <w:t xml:space="preserve"> – MPL started composting.  We have been working with Soil Cycle and have put a composting bin in the staff lounge and Jem has one in the Trapper Peak kitchen now. This has been very popular with staff and we continue to look for ways to be more sustainable.</w:t>
      </w:r>
    </w:p>
    <w:p w14:paraId="7C866FF4" w14:textId="77777777" w:rsidR="0025612D" w:rsidRPr="00A047EA" w:rsidRDefault="0025612D" w:rsidP="0025612D">
      <w:pPr>
        <w:rPr>
          <w:sz w:val="24"/>
          <w:szCs w:val="24"/>
        </w:rPr>
      </w:pPr>
    </w:p>
    <w:p w14:paraId="7CF5AC9C" w14:textId="77777777" w:rsidR="009F6FE2" w:rsidRPr="00A047EA" w:rsidRDefault="009F6FE2" w:rsidP="0088083C">
      <w:pPr>
        <w:pStyle w:val="ListParagraph"/>
        <w:rPr>
          <w:sz w:val="24"/>
          <w:szCs w:val="24"/>
        </w:rPr>
      </w:pPr>
    </w:p>
    <w:p w14:paraId="51FF1858" w14:textId="607EC2BB" w:rsidR="00B32EE4" w:rsidRPr="00A047EA" w:rsidRDefault="00B32EE4" w:rsidP="00D83B8F">
      <w:pPr>
        <w:rPr>
          <w:sz w:val="24"/>
          <w:szCs w:val="24"/>
        </w:rPr>
      </w:pPr>
      <w:r w:rsidRPr="00A047EA">
        <w:rPr>
          <w:sz w:val="24"/>
          <w:szCs w:val="24"/>
        </w:rPr>
        <w:t xml:space="preserve">Citizens Comments: </w:t>
      </w:r>
    </w:p>
    <w:p w14:paraId="4255CD6C" w14:textId="41F230A2" w:rsidR="00B32EE4" w:rsidRDefault="00B32EE4" w:rsidP="0088083C">
      <w:pPr>
        <w:pStyle w:val="ListParagraph"/>
        <w:rPr>
          <w:sz w:val="24"/>
          <w:szCs w:val="24"/>
        </w:rPr>
      </w:pPr>
    </w:p>
    <w:p w14:paraId="03408288" w14:textId="0E38C58E" w:rsidR="006D6BDB" w:rsidRPr="00A047EA" w:rsidRDefault="006D6BDB" w:rsidP="0088083C">
      <w:pPr>
        <w:pStyle w:val="ListParagraph"/>
        <w:rPr>
          <w:sz w:val="24"/>
          <w:szCs w:val="24"/>
        </w:rPr>
      </w:pPr>
      <w:r>
        <w:rPr>
          <w:sz w:val="24"/>
          <w:szCs w:val="24"/>
        </w:rPr>
        <w:t xml:space="preserve">With regards to </w:t>
      </w:r>
      <w:proofErr w:type="spellStart"/>
      <w:r>
        <w:rPr>
          <w:sz w:val="24"/>
          <w:szCs w:val="24"/>
        </w:rPr>
        <w:t>afterhour</w:t>
      </w:r>
      <w:proofErr w:type="spellEnd"/>
      <w:r>
        <w:rPr>
          <w:sz w:val="24"/>
          <w:szCs w:val="24"/>
        </w:rPr>
        <w:t xml:space="preserve"> events. </w:t>
      </w:r>
      <w:r w:rsidRPr="00A047EA">
        <w:rPr>
          <w:sz w:val="24"/>
          <w:szCs w:val="24"/>
        </w:rPr>
        <w:t>Geoff Badenoch observed the use of public space for revenue generation can be perceived as directly competitive with private sector businesses in Missoula.</w:t>
      </w:r>
    </w:p>
    <w:p w14:paraId="70B67FD3" w14:textId="77777777" w:rsidR="003C4BF6" w:rsidRPr="00A047EA" w:rsidRDefault="003C4BF6" w:rsidP="003C4BF6">
      <w:pPr>
        <w:ind w:left="720"/>
        <w:rPr>
          <w:bCs/>
          <w:sz w:val="24"/>
          <w:szCs w:val="24"/>
        </w:rPr>
      </w:pPr>
    </w:p>
    <w:p w14:paraId="2452A875" w14:textId="77777777" w:rsidR="00BD6CC2" w:rsidRPr="00A047EA" w:rsidRDefault="00BD6CC2" w:rsidP="00BD6CC2">
      <w:pPr>
        <w:pStyle w:val="NoSpacing"/>
        <w:rPr>
          <w:b/>
          <w:sz w:val="24"/>
          <w:szCs w:val="24"/>
        </w:rPr>
      </w:pPr>
      <w:r w:rsidRPr="00A047EA">
        <w:rPr>
          <w:b/>
          <w:sz w:val="24"/>
          <w:szCs w:val="24"/>
        </w:rPr>
        <w:t>UNFINISHED BUSINESS</w:t>
      </w:r>
    </w:p>
    <w:p w14:paraId="12154C13" w14:textId="77777777" w:rsidR="00B32EE4" w:rsidRPr="00A047EA" w:rsidRDefault="00B32EE4" w:rsidP="00B32EE4">
      <w:pPr>
        <w:pStyle w:val="ListParagraph"/>
        <w:rPr>
          <w:sz w:val="24"/>
          <w:szCs w:val="24"/>
        </w:rPr>
      </w:pPr>
    </w:p>
    <w:p w14:paraId="1D926200" w14:textId="77777777" w:rsidR="00AC159F" w:rsidRPr="00A047EA" w:rsidRDefault="00AC159F" w:rsidP="00AC159F">
      <w:pPr>
        <w:pStyle w:val="ListParagraph"/>
        <w:contextualSpacing w:val="0"/>
        <w:rPr>
          <w:sz w:val="24"/>
          <w:szCs w:val="24"/>
        </w:rPr>
      </w:pPr>
    </w:p>
    <w:p w14:paraId="3FBACBA4" w14:textId="77777777" w:rsidR="00A047EA" w:rsidRPr="00A047EA" w:rsidRDefault="00A047EA" w:rsidP="00A047EA">
      <w:pPr>
        <w:ind w:firstLine="720"/>
        <w:rPr>
          <w:b/>
          <w:sz w:val="24"/>
        </w:rPr>
      </w:pPr>
      <w:r w:rsidRPr="00A047EA">
        <w:rPr>
          <w:b/>
          <w:sz w:val="24"/>
        </w:rPr>
        <w:t>Juneteenth closure</w:t>
      </w:r>
    </w:p>
    <w:p w14:paraId="2D19AAC6" w14:textId="77777777" w:rsidR="00A047EA" w:rsidRPr="00A047EA" w:rsidRDefault="00A047EA" w:rsidP="00A047EA">
      <w:pPr>
        <w:ind w:firstLine="720"/>
        <w:rPr>
          <w:sz w:val="24"/>
          <w:szCs w:val="24"/>
        </w:rPr>
      </w:pPr>
    </w:p>
    <w:p w14:paraId="77FDABDC" w14:textId="4820EA6A" w:rsidR="000E296C" w:rsidRPr="00A047EA" w:rsidRDefault="00A047EA" w:rsidP="00A047EA">
      <w:pPr>
        <w:ind w:left="720"/>
        <w:rPr>
          <w:sz w:val="24"/>
          <w:szCs w:val="24"/>
        </w:rPr>
      </w:pPr>
      <w:r w:rsidRPr="00A047EA">
        <w:rPr>
          <w:sz w:val="24"/>
          <w:szCs w:val="24"/>
        </w:rPr>
        <w:t xml:space="preserve">Forrest asked if the Bargaining Unit membership had been informed yet about the Juneteenth proposal.  Will Klaczynski wrote to the zoom chat that leadership had been informed.  Margaret suggested that language might be added to the Policy Manual on closures.  Forrest moved to recommend the library close on Juneteenth.  Lisa seconded.  Motion was </w:t>
      </w:r>
      <w:r>
        <w:rPr>
          <w:sz w:val="24"/>
          <w:szCs w:val="24"/>
        </w:rPr>
        <w:t>a</w:t>
      </w:r>
      <w:r w:rsidRPr="00A047EA">
        <w:rPr>
          <w:sz w:val="24"/>
          <w:szCs w:val="24"/>
        </w:rPr>
        <w:t>pproved.</w:t>
      </w:r>
    </w:p>
    <w:p w14:paraId="7B9E9C0C" w14:textId="0ED565AF" w:rsidR="00A047EA" w:rsidRPr="00A047EA" w:rsidRDefault="00A047EA" w:rsidP="00AC159F">
      <w:pPr>
        <w:pStyle w:val="ListParagraph"/>
        <w:ind w:left="1440"/>
        <w:rPr>
          <w:sz w:val="24"/>
          <w:szCs w:val="24"/>
        </w:rPr>
      </w:pPr>
    </w:p>
    <w:p w14:paraId="63EA1A3D" w14:textId="028A107C" w:rsidR="00A047EA" w:rsidRPr="00A047EA" w:rsidRDefault="00A047EA" w:rsidP="00A047EA">
      <w:pPr>
        <w:ind w:firstLine="720"/>
        <w:rPr>
          <w:b/>
          <w:sz w:val="24"/>
          <w:szCs w:val="24"/>
        </w:rPr>
      </w:pPr>
      <w:r w:rsidRPr="00A047EA">
        <w:rPr>
          <w:b/>
          <w:sz w:val="24"/>
        </w:rPr>
        <w:t>Policy Manual update</w:t>
      </w:r>
      <w:r w:rsidRPr="00A047EA">
        <w:rPr>
          <w:sz w:val="24"/>
          <w:szCs w:val="24"/>
        </w:rPr>
        <w:t xml:space="preserve">:  </w:t>
      </w:r>
      <w:r w:rsidRPr="00A047EA">
        <w:rPr>
          <w:b/>
          <w:sz w:val="24"/>
          <w:szCs w:val="24"/>
        </w:rPr>
        <w:t>Food and Drink in the Library – Pages 37-38</w:t>
      </w:r>
    </w:p>
    <w:p w14:paraId="05A7177A" w14:textId="763C6029" w:rsidR="00A047EA" w:rsidRPr="00A047EA" w:rsidRDefault="00A047EA" w:rsidP="00A047EA">
      <w:pPr>
        <w:ind w:firstLine="720"/>
        <w:rPr>
          <w:b/>
          <w:sz w:val="24"/>
          <w:szCs w:val="24"/>
        </w:rPr>
      </w:pPr>
    </w:p>
    <w:p w14:paraId="0542089D" w14:textId="6A4A86C4" w:rsidR="00A047EA" w:rsidRPr="00A047EA" w:rsidRDefault="00A047EA" w:rsidP="00A047EA">
      <w:pPr>
        <w:ind w:left="720"/>
        <w:rPr>
          <w:sz w:val="24"/>
          <w:szCs w:val="24"/>
        </w:rPr>
      </w:pPr>
      <w:r w:rsidRPr="00A047EA">
        <w:rPr>
          <w:sz w:val="24"/>
          <w:szCs w:val="24"/>
        </w:rPr>
        <w:t>Lisa stated she thought the proposed language looks fine.  Margaret said it adds greater clarity to the issue.  A discussion followed about enforcement and management of the food and drink policy and how to determine subjectivity of other user’s enjoyment of the library.</w:t>
      </w:r>
      <w:r>
        <w:rPr>
          <w:sz w:val="24"/>
          <w:szCs w:val="24"/>
        </w:rPr>
        <w:t xml:space="preserve">  Lisa moved to update the policy manual to include the language provided.  Carol seconded.  Motion was approved.</w:t>
      </w:r>
    </w:p>
    <w:p w14:paraId="3DAA7065" w14:textId="3CD2B097" w:rsidR="00A047EA" w:rsidRDefault="00A047EA" w:rsidP="00A047EA">
      <w:pPr>
        <w:rPr>
          <w:sz w:val="24"/>
          <w:szCs w:val="24"/>
        </w:rPr>
      </w:pPr>
    </w:p>
    <w:p w14:paraId="5BF1B0FA" w14:textId="259B42CF" w:rsidR="00A047EA" w:rsidRPr="00A047EA" w:rsidRDefault="00A047EA" w:rsidP="00A047EA">
      <w:pPr>
        <w:ind w:firstLine="720"/>
        <w:rPr>
          <w:b/>
          <w:sz w:val="24"/>
          <w:szCs w:val="24"/>
        </w:rPr>
      </w:pPr>
      <w:r w:rsidRPr="00A047EA">
        <w:rPr>
          <w:b/>
          <w:sz w:val="24"/>
        </w:rPr>
        <w:t>Policy Manual update</w:t>
      </w:r>
      <w:r w:rsidRPr="00A047EA">
        <w:rPr>
          <w:sz w:val="24"/>
          <w:szCs w:val="24"/>
        </w:rPr>
        <w:t xml:space="preserve">:  </w:t>
      </w:r>
      <w:r w:rsidRPr="00A047EA">
        <w:rPr>
          <w:b/>
          <w:sz w:val="24"/>
          <w:szCs w:val="24"/>
        </w:rPr>
        <w:t>Library Security &amp; User Behavior - Pages 42-43</w:t>
      </w:r>
    </w:p>
    <w:p w14:paraId="79CD6FF0" w14:textId="505EC781" w:rsidR="00A047EA" w:rsidRDefault="00A047EA" w:rsidP="00A047EA">
      <w:pPr>
        <w:rPr>
          <w:sz w:val="24"/>
          <w:szCs w:val="24"/>
        </w:rPr>
      </w:pPr>
    </w:p>
    <w:p w14:paraId="5F188491" w14:textId="7946991B" w:rsidR="00A047EA" w:rsidRPr="00A047EA" w:rsidRDefault="000C351E" w:rsidP="000C351E">
      <w:pPr>
        <w:ind w:left="720"/>
        <w:rPr>
          <w:sz w:val="24"/>
          <w:szCs w:val="24"/>
        </w:rPr>
      </w:pPr>
      <w:r>
        <w:rPr>
          <w:sz w:val="24"/>
          <w:szCs w:val="24"/>
        </w:rPr>
        <w:t>Margaret commented that subjective language can be useful for specifying some behaviors.  Forrest moved to accept the proposed changes to the policy manual.  Lisa seconded.  Motion was approved.</w:t>
      </w:r>
    </w:p>
    <w:p w14:paraId="4A8F9407" w14:textId="77777777" w:rsidR="00A047EA" w:rsidRPr="00A047EA" w:rsidRDefault="00A047EA" w:rsidP="00AC159F">
      <w:pPr>
        <w:pStyle w:val="ListParagraph"/>
        <w:ind w:left="1440"/>
        <w:rPr>
          <w:sz w:val="24"/>
          <w:szCs w:val="24"/>
        </w:rPr>
      </w:pPr>
    </w:p>
    <w:p w14:paraId="22679504" w14:textId="77777777" w:rsidR="000E296C" w:rsidRPr="00A047EA" w:rsidRDefault="000E296C" w:rsidP="000E296C">
      <w:pPr>
        <w:pStyle w:val="ListParagraph"/>
        <w:rPr>
          <w:sz w:val="24"/>
          <w:szCs w:val="24"/>
        </w:rPr>
      </w:pPr>
      <w:r w:rsidRPr="00A047EA">
        <w:rPr>
          <w:sz w:val="24"/>
          <w:szCs w:val="24"/>
        </w:rPr>
        <w:t>Citizens Comments:</w:t>
      </w:r>
    </w:p>
    <w:p w14:paraId="5F60DF68" w14:textId="77777777" w:rsidR="000E296C" w:rsidRPr="00A047EA" w:rsidRDefault="000E296C" w:rsidP="00AC159F">
      <w:pPr>
        <w:pStyle w:val="ListParagraph"/>
        <w:ind w:left="1440"/>
        <w:rPr>
          <w:sz w:val="24"/>
          <w:szCs w:val="24"/>
        </w:rPr>
      </w:pPr>
    </w:p>
    <w:p w14:paraId="2D0CC2E3" w14:textId="77777777" w:rsidR="006966E8" w:rsidRPr="00A047EA" w:rsidRDefault="006966E8" w:rsidP="006161FC">
      <w:pPr>
        <w:pStyle w:val="ListParagraph"/>
        <w:rPr>
          <w:b/>
          <w:sz w:val="24"/>
          <w:szCs w:val="24"/>
        </w:rPr>
      </w:pPr>
    </w:p>
    <w:p w14:paraId="15774B16" w14:textId="77777777" w:rsidR="000E296C" w:rsidRPr="00A047EA" w:rsidRDefault="000E296C" w:rsidP="000E296C">
      <w:pPr>
        <w:pStyle w:val="NoSpacing"/>
        <w:rPr>
          <w:b/>
          <w:sz w:val="24"/>
          <w:szCs w:val="24"/>
        </w:rPr>
      </w:pPr>
      <w:r w:rsidRPr="00A047EA">
        <w:rPr>
          <w:b/>
          <w:sz w:val="24"/>
          <w:szCs w:val="24"/>
        </w:rPr>
        <w:t>NEW BUSINESS</w:t>
      </w:r>
    </w:p>
    <w:p w14:paraId="60EA3EC7" w14:textId="659623C4" w:rsidR="000E296C" w:rsidRPr="00A047EA" w:rsidRDefault="000E296C" w:rsidP="000E296C">
      <w:pPr>
        <w:rPr>
          <w:sz w:val="24"/>
          <w:szCs w:val="24"/>
        </w:rPr>
      </w:pPr>
      <w:r w:rsidRPr="00A047EA">
        <w:rPr>
          <w:sz w:val="24"/>
          <w:szCs w:val="24"/>
        </w:rPr>
        <w:tab/>
      </w:r>
    </w:p>
    <w:p w14:paraId="62602870" w14:textId="77777777" w:rsidR="000C351E" w:rsidRPr="000C351E" w:rsidRDefault="000C351E" w:rsidP="000C351E">
      <w:pPr>
        <w:ind w:left="720"/>
        <w:rPr>
          <w:rFonts w:ascii="Calisto MT" w:hAnsi="Calisto MT"/>
          <w:b/>
          <w:sz w:val="24"/>
        </w:rPr>
      </w:pPr>
      <w:r w:rsidRPr="000C351E">
        <w:rPr>
          <w:rFonts w:ascii="Calisto MT" w:hAnsi="Calisto MT"/>
          <w:b/>
          <w:sz w:val="24"/>
        </w:rPr>
        <w:t>MSL Continuing Education requirement for entire Board</w:t>
      </w:r>
    </w:p>
    <w:p w14:paraId="7014B666" w14:textId="77777777" w:rsidR="000C351E" w:rsidRDefault="000C351E" w:rsidP="0097063A">
      <w:pPr>
        <w:pStyle w:val="ListParagraph"/>
        <w:rPr>
          <w:sz w:val="24"/>
          <w:szCs w:val="24"/>
        </w:rPr>
      </w:pPr>
    </w:p>
    <w:p w14:paraId="75CA7E19" w14:textId="2E678D9C" w:rsidR="006161FC" w:rsidRPr="00A047EA" w:rsidRDefault="000C351E" w:rsidP="0097063A">
      <w:pPr>
        <w:pStyle w:val="ListParagraph"/>
        <w:rPr>
          <w:sz w:val="24"/>
          <w:szCs w:val="24"/>
        </w:rPr>
      </w:pPr>
      <w:r>
        <w:rPr>
          <w:sz w:val="24"/>
          <w:szCs w:val="24"/>
        </w:rPr>
        <w:t xml:space="preserve">The State Library requirements change from individual requirements to requirements for the entire </w:t>
      </w:r>
      <w:r w:rsidR="006D6BDB">
        <w:rPr>
          <w:sz w:val="24"/>
          <w:szCs w:val="24"/>
        </w:rPr>
        <w:t>B</w:t>
      </w:r>
      <w:r>
        <w:rPr>
          <w:sz w:val="24"/>
          <w:szCs w:val="24"/>
        </w:rPr>
        <w:t>oard.  Margaret stated that the requirements provide a nice timeline on how to create an agenda and plan</w:t>
      </w:r>
      <w:r w:rsidR="006D6BDB">
        <w:rPr>
          <w:sz w:val="24"/>
          <w:szCs w:val="24"/>
        </w:rPr>
        <w:t xml:space="preserve"> for the Board</w:t>
      </w:r>
      <w:r>
        <w:rPr>
          <w:sz w:val="24"/>
          <w:szCs w:val="24"/>
        </w:rPr>
        <w:t>.  It was decided that, each month, the Board will select a webinar to watch independently and discuss at the subsequent meeting.  Lisa will review offerings in Aspen and propose course</w:t>
      </w:r>
      <w:r w:rsidR="006D6BDB">
        <w:rPr>
          <w:sz w:val="24"/>
          <w:szCs w:val="24"/>
        </w:rPr>
        <w:t>s</w:t>
      </w:r>
      <w:r>
        <w:rPr>
          <w:sz w:val="24"/>
          <w:szCs w:val="24"/>
        </w:rPr>
        <w:t xml:space="preserve"> for </w:t>
      </w:r>
      <w:r w:rsidR="006D6BDB">
        <w:rPr>
          <w:sz w:val="24"/>
          <w:szCs w:val="24"/>
        </w:rPr>
        <w:t>selection at the</w:t>
      </w:r>
      <w:r>
        <w:rPr>
          <w:sz w:val="24"/>
          <w:szCs w:val="24"/>
        </w:rPr>
        <w:t xml:space="preserve"> November Board Meeting.  </w:t>
      </w:r>
      <w:r w:rsidR="006D6BDB">
        <w:rPr>
          <w:sz w:val="24"/>
          <w:szCs w:val="24"/>
        </w:rPr>
        <w:t>Forrest suggested that the Local Government Center’s series on how to serve on a board will also be a good resource for CE training.</w:t>
      </w:r>
      <w:r w:rsidR="006D6BDB">
        <w:rPr>
          <w:sz w:val="24"/>
          <w:szCs w:val="24"/>
        </w:rPr>
        <w:t xml:space="preserve">  S</w:t>
      </w:r>
      <w:r>
        <w:rPr>
          <w:sz w:val="24"/>
          <w:szCs w:val="24"/>
        </w:rPr>
        <w:t>elected webinar</w:t>
      </w:r>
      <w:r w:rsidR="006D6BDB">
        <w:rPr>
          <w:sz w:val="24"/>
          <w:szCs w:val="24"/>
        </w:rPr>
        <w:t>s</w:t>
      </w:r>
      <w:r>
        <w:rPr>
          <w:sz w:val="24"/>
          <w:szCs w:val="24"/>
        </w:rPr>
        <w:t xml:space="preserve"> will become an agenda item for discussion at </w:t>
      </w:r>
      <w:r w:rsidR="006D6BDB">
        <w:rPr>
          <w:sz w:val="24"/>
          <w:szCs w:val="24"/>
        </w:rPr>
        <w:t xml:space="preserve">future </w:t>
      </w:r>
      <w:r>
        <w:rPr>
          <w:sz w:val="24"/>
          <w:szCs w:val="24"/>
        </w:rPr>
        <w:t>meeting</w:t>
      </w:r>
      <w:r w:rsidR="006D6BDB">
        <w:rPr>
          <w:sz w:val="24"/>
          <w:szCs w:val="24"/>
        </w:rPr>
        <w:t>s</w:t>
      </w:r>
      <w:r>
        <w:rPr>
          <w:sz w:val="24"/>
          <w:szCs w:val="24"/>
        </w:rPr>
        <w:t xml:space="preserve">.  </w:t>
      </w:r>
    </w:p>
    <w:p w14:paraId="74546BBB" w14:textId="51ACEC0D" w:rsidR="006161FC" w:rsidRPr="00A047EA" w:rsidRDefault="006161FC" w:rsidP="006161FC">
      <w:pPr>
        <w:pStyle w:val="ListParagraph"/>
        <w:rPr>
          <w:sz w:val="24"/>
          <w:szCs w:val="24"/>
        </w:rPr>
      </w:pPr>
    </w:p>
    <w:p w14:paraId="6308BC88" w14:textId="77777777" w:rsidR="006161FC" w:rsidRPr="00A047EA" w:rsidRDefault="006161FC" w:rsidP="006161FC">
      <w:pPr>
        <w:pStyle w:val="ListParagraph"/>
        <w:rPr>
          <w:sz w:val="24"/>
          <w:szCs w:val="24"/>
        </w:rPr>
      </w:pPr>
      <w:r w:rsidRPr="00A047EA">
        <w:rPr>
          <w:sz w:val="24"/>
          <w:szCs w:val="24"/>
        </w:rPr>
        <w:t>Citizens Comments:</w:t>
      </w:r>
    </w:p>
    <w:p w14:paraId="5B26B8D4" w14:textId="77777777" w:rsidR="009F6FE2" w:rsidRPr="00A047EA" w:rsidRDefault="009F6FE2" w:rsidP="009F6FE2">
      <w:pPr>
        <w:pStyle w:val="ListParagraph"/>
        <w:rPr>
          <w:sz w:val="24"/>
          <w:szCs w:val="24"/>
        </w:rPr>
      </w:pPr>
    </w:p>
    <w:p w14:paraId="6E03BEE4" w14:textId="77777777" w:rsidR="003524B0" w:rsidRPr="00A047EA" w:rsidRDefault="003524B0" w:rsidP="003524B0">
      <w:pPr>
        <w:rPr>
          <w:sz w:val="24"/>
          <w:szCs w:val="24"/>
        </w:rPr>
      </w:pPr>
    </w:p>
    <w:p w14:paraId="512B7BF2" w14:textId="31E07F1A" w:rsidR="007075FA" w:rsidRPr="00A047EA" w:rsidRDefault="000C351E" w:rsidP="007075FA">
      <w:pPr>
        <w:rPr>
          <w:sz w:val="24"/>
          <w:szCs w:val="24"/>
        </w:rPr>
      </w:pPr>
      <w:r>
        <w:rPr>
          <w:sz w:val="24"/>
          <w:szCs w:val="24"/>
        </w:rPr>
        <w:t xml:space="preserve">November </w:t>
      </w:r>
      <w:r w:rsidR="007075FA" w:rsidRPr="00A047EA">
        <w:rPr>
          <w:sz w:val="24"/>
          <w:szCs w:val="24"/>
        </w:rPr>
        <w:t xml:space="preserve">meeting: </w:t>
      </w:r>
      <w:r>
        <w:rPr>
          <w:sz w:val="24"/>
          <w:szCs w:val="24"/>
        </w:rPr>
        <w:t>November 30</w:t>
      </w:r>
      <w:r w:rsidR="007075FA" w:rsidRPr="00A047EA">
        <w:rPr>
          <w:sz w:val="24"/>
          <w:szCs w:val="24"/>
        </w:rPr>
        <w:t xml:space="preserve">, 2022 </w:t>
      </w:r>
      <w:r w:rsidR="000E296C" w:rsidRPr="00A047EA">
        <w:rPr>
          <w:sz w:val="24"/>
          <w:szCs w:val="24"/>
        </w:rPr>
        <w:t>at 6:00 at MPL in the Blackfoot Board Room and ZOOM online</w:t>
      </w:r>
      <w:r>
        <w:rPr>
          <w:sz w:val="24"/>
          <w:szCs w:val="24"/>
        </w:rPr>
        <w:t>.</w:t>
      </w:r>
    </w:p>
    <w:p w14:paraId="5CE944CB" w14:textId="4D848CD1" w:rsidR="00515826" w:rsidRPr="00A047EA" w:rsidRDefault="00515826" w:rsidP="00771998">
      <w:pPr>
        <w:rPr>
          <w:b/>
          <w:sz w:val="24"/>
          <w:szCs w:val="24"/>
        </w:rPr>
      </w:pPr>
      <w:bookmarkStart w:id="0" w:name="_GoBack"/>
      <w:bookmarkEnd w:id="0"/>
    </w:p>
    <w:p w14:paraId="7C0103D9" w14:textId="435CCE9C" w:rsidR="00191839" w:rsidRPr="00A047EA" w:rsidRDefault="00E01CCC" w:rsidP="00FB2F1E">
      <w:pPr>
        <w:pStyle w:val="Heading1"/>
        <w:rPr>
          <w:bCs/>
          <w:sz w:val="24"/>
          <w:szCs w:val="24"/>
        </w:rPr>
      </w:pPr>
      <w:r w:rsidRPr="00A047EA">
        <w:rPr>
          <w:bCs/>
          <w:sz w:val="24"/>
          <w:szCs w:val="24"/>
        </w:rPr>
        <w:t xml:space="preserve">ADJOURNMENT  </w:t>
      </w:r>
    </w:p>
    <w:p w14:paraId="5A6F19CD" w14:textId="77777777" w:rsidR="000E296C" w:rsidRPr="00A047EA" w:rsidRDefault="000E296C" w:rsidP="000E296C"/>
    <w:p w14:paraId="4DFD8F72" w14:textId="77777777" w:rsidR="00FF6D87" w:rsidRPr="00A047EA" w:rsidRDefault="00E01CCC">
      <w:pPr>
        <w:rPr>
          <w:sz w:val="24"/>
          <w:szCs w:val="24"/>
        </w:rPr>
      </w:pPr>
      <w:r w:rsidRPr="00A047EA">
        <w:rPr>
          <w:sz w:val="24"/>
          <w:szCs w:val="24"/>
        </w:rPr>
        <w:t xml:space="preserve">Respectfully submitted by:  </w:t>
      </w:r>
    </w:p>
    <w:p w14:paraId="1374ECBF" w14:textId="77777777" w:rsidR="00FF6D87" w:rsidRPr="00A047EA" w:rsidRDefault="00FF6D87">
      <w:pPr>
        <w:rPr>
          <w:sz w:val="24"/>
          <w:szCs w:val="24"/>
        </w:rPr>
      </w:pPr>
    </w:p>
    <w:p w14:paraId="07AB172F" w14:textId="77777777" w:rsidR="00E01CCC" w:rsidRPr="00A047EA" w:rsidRDefault="00E01CCC">
      <w:pPr>
        <w:rPr>
          <w:sz w:val="24"/>
          <w:szCs w:val="24"/>
        </w:rPr>
      </w:pPr>
      <w:r w:rsidRPr="00A047EA">
        <w:rPr>
          <w:sz w:val="24"/>
          <w:szCs w:val="24"/>
        </w:rPr>
        <w:lastRenderedPageBreak/>
        <w:t>_____________________________________________________________</w:t>
      </w:r>
    </w:p>
    <w:p w14:paraId="49A5179A" w14:textId="77777777" w:rsidR="00E01CCC" w:rsidRPr="00A047EA" w:rsidRDefault="00297454">
      <w:pPr>
        <w:rPr>
          <w:sz w:val="24"/>
          <w:szCs w:val="24"/>
        </w:rPr>
      </w:pPr>
      <w:r w:rsidRPr="00A047EA">
        <w:rPr>
          <w:sz w:val="24"/>
          <w:szCs w:val="24"/>
        </w:rPr>
        <w:tab/>
      </w:r>
      <w:r w:rsidR="008B2712" w:rsidRPr="00A047EA">
        <w:rPr>
          <w:sz w:val="24"/>
          <w:szCs w:val="24"/>
        </w:rPr>
        <w:t>Slaven Lee</w:t>
      </w:r>
      <w:r w:rsidR="00E01CCC" w:rsidRPr="00A047EA">
        <w:rPr>
          <w:sz w:val="24"/>
          <w:szCs w:val="24"/>
        </w:rPr>
        <w:t>, Director</w:t>
      </w:r>
      <w:r w:rsidR="00E01CCC" w:rsidRPr="00A047EA">
        <w:rPr>
          <w:sz w:val="24"/>
          <w:szCs w:val="24"/>
        </w:rPr>
        <w:tab/>
      </w:r>
      <w:r w:rsidR="00E01CCC" w:rsidRPr="00A047EA">
        <w:rPr>
          <w:sz w:val="24"/>
          <w:szCs w:val="24"/>
        </w:rPr>
        <w:tab/>
      </w:r>
      <w:r w:rsidR="00E01CCC" w:rsidRPr="00A047EA">
        <w:rPr>
          <w:sz w:val="24"/>
          <w:szCs w:val="24"/>
        </w:rPr>
        <w:tab/>
      </w:r>
      <w:r w:rsidR="008B2712" w:rsidRPr="00A047EA">
        <w:rPr>
          <w:sz w:val="24"/>
          <w:szCs w:val="24"/>
        </w:rPr>
        <w:tab/>
      </w:r>
      <w:r w:rsidR="008B2712" w:rsidRPr="00A047EA">
        <w:rPr>
          <w:sz w:val="24"/>
          <w:szCs w:val="24"/>
        </w:rPr>
        <w:tab/>
      </w:r>
      <w:r w:rsidR="00E01CCC" w:rsidRPr="00A047EA">
        <w:rPr>
          <w:sz w:val="24"/>
          <w:szCs w:val="24"/>
        </w:rPr>
        <w:t>Date</w:t>
      </w:r>
    </w:p>
    <w:p w14:paraId="5D874B41" w14:textId="77777777" w:rsidR="00E01CCC" w:rsidRPr="00A047EA" w:rsidRDefault="00E01CCC">
      <w:pPr>
        <w:rPr>
          <w:sz w:val="24"/>
          <w:szCs w:val="24"/>
        </w:rPr>
      </w:pPr>
    </w:p>
    <w:p w14:paraId="2A5EF46D" w14:textId="77777777" w:rsidR="00BD6179" w:rsidRPr="00A047EA" w:rsidRDefault="00BD6179" w:rsidP="00BD6179">
      <w:pPr>
        <w:rPr>
          <w:sz w:val="24"/>
          <w:szCs w:val="24"/>
        </w:rPr>
      </w:pPr>
      <w:r w:rsidRPr="00A047EA">
        <w:rPr>
          <w:sz w:val="24"/>
          <w:szCs w:val="24"/>
        </w:rPr>
        <w:t>_____________________________________________________________</w:t>
      </w:r>
    </w:p>
    <w:p w14:paraId="17D3BE16" w14:textId="77777777" w:rsidR="00FF6D87" w:rsidRPr="00A047EA" w:rsidRDefault="00BD6179">
      <w:pPr>
        <w:rPr>
          <w:sz w:val="24"/>
          <w:szCs w:val="24"/>
        </w:rPr>
      </w:pPr>
      <w:r w:rsidRPr="00A047EA">
        <w:rPr>
          <w:sz w:val="24"/>
          <w:szCs w:val="24"/>
        </w:rPr>
        <w:tab/>
      </w:r>
      <w:r w:rsidR="008B2712" w:rsidRPr="00A047EA">
        <w:rPr>
          <w:sz w:val="24"/>
          <w:szCs w:val="24"/>
        </w:rPr>
        <w:t>Margaret Wafstet</w:t>
      </w:r>
      <w:r w:rsidR="004217E9" w:rsidRPr="00A047EA">
        <w:rPr>
          <w:sz w:val="24"/>
          <w:szCs w:val="24"/>
        </w:rPr>
        <w:t>,</w:t>
      </w:r>
      <w:r w:rsidR="004D3C47" w:rsidRPr="00A047EA">
        <w:rPr>
          <w:sz w:val="24"/>
          <w:szCs w:val="24"/>
        </w:rPr>
        <w:t xml:space="preserve"> Chair </w:t>
      </w:r>
      <w:r w:rsidR="00B242E6" w:rsidRPr="00A047EA">
        <w:rPr>
          <w:sz w:val="24"/>
          <w:szCs w:val="24"/>
        </w:rPr>
        <w:t>of the Trustees</w:t>
      </w:r>
      <w:r w:rsidR="00282581" w:rsidRPr="00A047EA">
        <w:rPr>
          <w:sz w:val="24"/>
          <w:szCs w:val="24"/>
        </w:rPr>
        <w:tab/>
      </w:r>
      <w:r w:rsidR="00B453BF" w:rsidRPr="00A047EA">
        <w:rPr>
          <w:sz w:val="24"/>
          <w:szCs w:val="24"/>
        </w:rPr>
        <w:tab/>
      </w:r>
      <w:r w:rsidR="009E5C6D" w:rsidRPr="00A047EA">
        <w:rPr>
          <w:sz w:val="24"/>
          <w:szCs w:val="24"/>
        </w:rPr>
        <w:t>Date</w:t>
      </w:r>
    </w:p>
    <w:sectPr w:rsidR="00FF6D87" w:rsidRPr="00A047EA" w:rsidSect="007E2F97">
      <w:headerReference w:type="default" r:id="rId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38B34B77" w:rsidR="0075216D" w:rsidRDefault="0075216D"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58A8"/>
    <w:rsid w:val="0003619C"/>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26B8"/>
    <w:rsid w:val="000C33F4"/>
    <w:rsid w:val="000C351E"/>
    <w:rsid w:val="000C38CC"/>
    <w:rsid w:val="000C4F9C"/>
    <w:rsid w:val="000C5258"/>
    <w:rsid w:val="000C525B"/>
    <w:rsid w:val="000C6A25"/>
    <w:rsid w:val="000C7D89"/>
    <w:rsid w:val="000D1AEC"/>
    <w:rsid w:val="000D1C17"/>
    <w:rsid w:val="000D4068"/>
    <w:rsid w:val="000E296C"/>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121"/>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3BB7"/>
    <w:rsid w:val="002451EF"/>
    <w:rsid w:val="00247905"/>
    <w:rsid w:val="0025111B"/>
    <w:rsid w:val="00253940"/>
    <w:rsid w:val="00254E71"/>
    <w:rsid w:val="00254E9D"/>
    <w:rsid w:val="0025612D"/>
    <w:rsid w:val="00257071"/>
    <w:rsid w:val="0026090B"/>
    <w:rsid w:val="00261C59"/>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28FF"/>
    <w:rsid w:val="00343182"/>
    <w:rsid w:val="003524B0"/>
    <w:rsid w:val="00352799"/>
    <w:rsid w:val="003563A4"/>
    <w:rsid w:val="003574EF"/>
    <w:rsid w:val="003622D1"/>
    <w:rsid w:val="00362FB1"/>
    <w:rsid w:val="00363673"/>
    <w:rsid w:val="00365353"/>
    <w:rsid w:val="00365E81"/>
    <w:rsid w:val="0037339C"/>
    <w:rsid w:val="003752E7"/>
    <w:rsid w:val="0037663E"/>
    <w:rsid w:val="00377759"/>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44864"/>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C86"/>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161FC"/>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66E8"/>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D6BDB"/>
    <w:rsid w:val="006E2493"/>
    <w:rsid w:val="006E3D22"/>
    <w:rsid w:val="006E3D7B"/>
    <w:rsid w:val="006F0A0A"/>
    <w:rsid w:val="006F2CC8"/>
    <w:rsid w:val="006F2FC5"/>
    <w:rsid w:val="006F7793"/>
    <w:rsid w:val="00700B22"/>
    <w:rsid w:val="007010FA"/>
    <w:rsid w:val="00701F1F"/>
    <w:rsid w:val="0070202E"/>
    <w:rsid w:val="00702642"/>
    <w:rsid w:val="0070543B"/>
    <w:rsid w:val="007075FA"/>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1F22"/>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085F"/>
    <w:rsid w:val="00882FA7"/>
    <w:rsid w:val="008834C3"/>
    <w:rsid w:val="00884717"/>
    <w:rsid w:val="00890C92"/>
    <w:rsid w:val="008951DE"/>
    <w:rsid w:val="008A354B"/>
    <w:rsid w:val="008A3EE4"/>
    <w:rsid w:val="008A7FB0"/>
    <w:rsid w:val="008B2712"/>
    <w:rsid w:val="008B438C"/>
    <w:rsid w:val="008B466B"/>
    <w:rsid w:val="008C0E85"/>
    <w:rsid w:val="008C2D0E"/>
    <w:rsid w:val="008C33F6"/>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063A"/>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4632"/>
    <w:rsid w:val="009C46C1"/>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9F6FE2"/>
    <w:rsid w:val="00A01898"/>
    <w:rsid w:val="00A047EA"/>
    <w:rsid w:val="00A04A39"/>
    <w:rsid w:val="00A04D45"/>
    <w:rsid w:val="00A05FE0"/>
    <w:rsid w:val="00A06614"/>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59F"/>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4DCE"/>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4F83"/>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09C"/>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4A1B"/>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3B8F"/>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B6582"/>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865F0"/>
    <w:rsid w:val="00E92A88"/>
    <w:rsid w:val="00E93468"/>
    <w:rsid w:val="00E95D95"/>
    <w:rsid w:val="00E95E50"/>
    <w:rsid w:val="00E972D4"/>
    <w:rsid w:val="00E97739"/>
    <w:rsid w:val="00EA0D48"/>
    <w:rsid w:val="00EA2832"/>
    <w:rsid w:val="00EA5837"/>
    <w:rsid w:val="00EA5FEC"/>
    <w:rsid w:val="00EA6492"/>
    <w:rsid w:val="00EB757E"/>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479C"/>
    <w:rsid w:val="00F16F80"/>
    <w:rsid w:val="00F1781D"/>
    <w:rsid w:val="00F21D52"/>
    <w:rsid w:val="00F23D12"/>
    <w:rsid w:val="00F242B9"/>
    <w:rsid w:val="00F248FD"/>
    <w:rsid w:val="00F4185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1D91"/>
    <w:rsid w:val="00F84AA1"/>
    <w:rsid w:val="00F85437"/>
    <w:rsid w:val="00F864BE"/>
    <w:rsid w:val="00F864F2"/>
    <w:rsid w:val="00F874E9"/>
    <w:rsid w:val="00F8797B"/>
    <w:rsid w:val="00F919CA"/>
    <w:rsid w:val="00F92CA1"/>
    <w:rsid w:val="00F936B9"/>
    <w:rsid w:val="00F96E15"/>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0752">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922682907">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475874041">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671524481">
      <w:bodyDiv w:val="1"/>
      <w:marLeft w:val="0"/>
      <w:marRight w:val="0"/>
      <w:marTop w:val="0"/>
      <w:marBottom w:val="0"/>
      <w:divBdr>
        <w:top w:val="none" w:sz="0" w:space="0" w:color="auto"/>
        <w:left w:val="none" w:sz="0" w:space="0" w:color="auto"/>
        <w:bottom w:val="none" w:sz="0" w:space="0" w:color="auto"/>
        <w:right w:val="none" w:sz="0" w:space="0" w:color="auto"/>
      </w:divBdr>
    </w:div>
    <w:div w:id="1742216357">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EDD96-711E-4312-9704-8835DC786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6683</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Elizabeth Jonkel</cp:lastModifiedBy>
  <cp:revision>3</cp:revision>
  <cp:lastPrinted>2022-02-17T20:38:00Z</cp:lastPrinted>
  <dcterms:created xsi:type="dcterms:W3CDTF">2022-10-27T01:32:00Z</dcterms:created>
  <dcterms:modified xsi:type="dcterms:W3CDTF">2022-10-27T01:36:00Z</dcterms:modified>
</cp:coreProperties>
</file>