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151A9" w:rsidRDefault="0003036C">
      <w:pPr>
        <w:rPr>
          <w:rFonts w:ascii="Verdana" w:eastAsia="Verdana" w:hAnsi="Verdana" w:cs="Verdana"/>
          <w:b/>
          <w:sz w:val="24"/>
          <w:szCs w:val="24"/>
        </w:rPr>
      </w:pPr>
      <w:commentRangeStart w:id="0"/>
      <w:r>
        <w:rPr>
          <w:rFonts w:ascii="Verdana" w:eastAsia="Verdana" w:hAnsi="Verdana" w:cs="Verdana"/>
          <w:b/>
          <w:color w:val="0000FF"/>
          <w:sz w:val="24"/>
          <w:szCs w:val="24"/>
        </w:rPr>
        <w:t>Request for</w:t>
      </w:r>
      <w:commentRangeEnd w:id="0"/>
      <w:r>
        <w:commentReference w:id="0"/>
      </w:r>
      <w:r>
        <w:rPr>
          <w:rFonts w:ascii="Verdana" w:eastAsia="Verdana" w:hAnsi="Verdana" w:cs="Verdana"/>
          <w:b/>
          <w:color w:val="0000FF"/>
          <w:sz w:val="24"/>
          <w:szCs w:val="24"/>
        </w:rPr>
        <w:t xml:space="preserve"> </w:t>
      </w:r>
      <w:commentRangeStart w:id="1"/>
      <w:r>
        <w:rPr>
          <w:rFonts w:ascii="Verdana" w:eastAsia="Verdana" w:hAnsi="Verdana" w:cs="Verdana"/>
          <w:b/>
          <w:sz w:val="24"/>
          <w:szCs w:val="24"/>
        </w:rPr>
        <w:t xml:space="preserve">Reconsideration Policy </w:t>
      </w:r>
      <w:commentRangeEnd w:id="1"/>
      <w:r>
        <w:commentReference w:id="1"/>
      </w:r>
    </w:p>
    <w:p w14:paraId="00000002" w14:textId="77777777" w:rsidR="00A151A9" w:rsidRDefault="0003036C">
      <w:pPr>
        <w:rPr>
          <w:color w:val="0000FF"/>
        </w:rPr>
      </w:pP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</w:p>
    <w:p w14:paraId="00000003" w14:textId="77777777" w:rsidR="00A151A9" w:rsidRDefault="0003036C">
      <w:pPr>
        <w:spacing w:before="240"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color w:val="0000FF"/>
        </w:rPr>
        <w:t xml:space="preserve">The MPL will respond to any concern from users about library materials owned by MPL (defined as items with a Missoula Public Library stamp). </w:t>
      </w:r>
      <w:r>
        <w:rPr>
          <w:rFonts w:ascii="Verdana" w:eastAsia="Verdana" w:hAnsi="Verdana" w:cs="Verdana"/>
        </w:rPr>
        <w:t xml:space="preserve">No item </w:t>
      </w:r>
      <w:proofErr w:type="gramStart"/>
      <w:r>
        <w:rPr>
          <w:rFonts w:ascii="Verdana" w:eastAsia="Verdana" w:hAnsi="Verdana" w:cs="Verdana"/>
        </w:rPr>
        <w:t>shall be removed or restricted because of a complaint except in accordance with these procedures</w:t>
      </w:r>
      <w:proofErr w:type="gramEnd"/>
      <w:r>
        <w:rPr>
          <w:rFonts w:ascii="Verdana" w:eastAsia="Verdana" w:hAnsi="Verdana" w:cs="Verdana"/>
        </w:rPr>
        <w:t>.</w:t>
      </w:r>
    </w:p>
    <w:p w14:paraId="00000004" w14:textId="77777777" w:rsidR="00A151A9" w:rsidRDefault="0003036C">
      <w:pPr>
        <w:spacing w:before="240"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If the Library has been previously presented with a Request for Reconsideration of a specific title and determines, according to policy, that the item</w:t>
      </w:r>
      <w:r>
        <w:rPr>
          <w:rFonts w:ascii="Verdana" w:eastAsia="Verdana" w:hAnsi="Verdana" w:cs="Verdana"/>
        </w:rPr>
        <w:t xml:space="preserve"> will remain in the Library’s </w:t>
      </w:r>
      <w:proofErr w:type="gramStart"/>
      <w:r>
        <w:rPr>
          <w:rFonts w:ascii="Verdana" w:eastAsia="Verdana" w:hAnsi="Verdana" w:cs="Verdana"/>
        </w:rPr>
        <w:t>collection, that</w:t>
      </w:r>
      <w:proofErr w:type="gramEnd"/>
      <w:r>
        <w:rPr>
          <w:rFonts w:ascii="Verdana" w:eastAsia="Verdana" w:hAnsi="Verdana" w:cs="Verdana"/>
        </w:rPr>
        <w:t xml:space="preserve"> item shall not be requested to be reconsidered again for one year from the date of the Library’s final decision regarding said title.</w:t>
      </w:r>
    </w:p>
    <w:p w14:paraId="00000005" w14:textId="77777777" w:rsidR="00A151A9" w:rsidRDefault="0003036C">
      <w:pPr>
        <w:spacing w:before="240" w:after="240"/>
        <w:rPr>
          <w:rFonts w:ascii="Verdana" w:eastAsia="Verdana" w:hAnsi="Verdana" w:cs="Verdana"/>
          <w:color w:val="0000FF"/>
        </w:rPr>
      </w:pPr>
      <w:r>
        <w:rPr>
          <w:rFonts w:ascii="Verdana" w:eastAsia="Verdana" w:hAnsi="Verdana" w:cs="Verdana"/>
          <w:color w:val="0000FF"/>
        </w:rPr>
        <w:t xml:space="preserve">This procedure </w:t>
      </w:r>
      <w:proofErr w:type="gramStart"/>
      <w:r>
        <w:rPr>
          <w:rFonts w:ascii="Verdana" w:eastAsia="Verdana" w:hAnsi="Verdana" w:cs="Verdana"/>
          <w:color w:val="0000FF"/>
        </w:rPr>
        <w:t>will be followed</w:t>
      </w:r>
      <w:proofErr w:type="gramEnd"/>
      <w:r>
        <w:rPr>
          <w:rFonts w:ascii="Verdana" w:eastAsia="Verdana" w:hAnsi="Verdana" w:cs="Verdana"/>
          <w:color w:val="0000FF"/>
        </w:rPr>
        <w:t>:</w:t>
      </w:r>
    </w:p>
    <w:p w14:paraId="00000006" w14:textId="77777777" w:rsidR="00A151A9" w:rsidRDefault="0003036C">
      <w:pPr>
        <w:numPr>
          <w:ilvl w:val="0"/>
          <w:numId w:val="1"/>
        </w:numPr>
        <w:spacing w:before="240"/>
        <w:rPr>
          <w:rFonts w:ascii="Verdana" w:eastAsia="Verdana" w:hAnsi="Verdana" w:cs="Verdana"/>
        </w:rPr>
      </w:pPr>
      <w:commentRangeStart w:id="2"/>
      <w:r>
        <w:rPr>
          <w:rFonts w:ascii="Verdana" w:eastAsia="Verdana" w:hAnsi="Verdana" w:cs="Verdana"/>
        </w:rPr>
        <w:t>If a user has concerns about an item owned</w:t>
      </w:r>
      <w:r>
        <w:rPr>
          <w:rFonts w:ascii="Verdana" w:eastAsia="Verdana" w:hAnsi="Verdana" w:cs="Verdana"/>
        </w:rPr>
        <w:t xml:space="preserve"> by the library, staff members will ask if they would like to file a request for reconsideration.</w:t>
      </w:r>
      <w:commentRangeEnd w:id="2"/>
      <w:r>
        <w:commentReference w:id="2"/>
      </w:r>
      <w:r>
        <w:rPr>
          <w:rFonts w:ascii="Verdana" w:eastAsia="Verdana" w:hAnsi="Verdana" w:cs="Verdana"/>
        </w:rPr>
        <w:t xml:space="preserve"> Requests for reconsideration must be in writing on the approved form. Telephone calls, rumors and conversations are not sufficient to initiate action. Staf</w:t>
      </w:r>
      <w:r>
        <w:rPr>
          <w:rFonts w:ascii="Verdana" w:eastAsia="Verdana" w:hAnsi="Verdana" w:cs="Verdana"/>
        </w:rPr>
        <w:t xml:space="preserve">f will not engage in any informal discussions about complaints or concerns. </w:t>
      </w:r>
      <w:r>
        <w:rPr>
          <w:rFonts w:ascii="Verdana" w:eastAsia="Verdana" w:hAnsi="Verdana" w:cs="Verdana"/>
        </w:rPr>
        <w:br/>
      </w:r>
    </w:p>
    <w:p w14:paraId="00000007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If so, staff will give them a reconsideration packet. Reconsideration packets will be available at the Montana Room desk and will contain the following items: </w:t>
      </w:r>
      <w:bookmarkStart w:id="3" w:name="_GoBack"/>
      <w:bookmarkEnd w:id="3"/>
    </w:p>
    <w:p w14:paraId="00000008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Request for Re</w:t>
      </w:r>
      <w:r>
        <w:rPr>
          <w:rFonts w:ascii="Verdana" w:eastAsia="Verdana" w:hAnsi="Verdana" w:cs="Verdana"/>
        </w:rPr>
        <w:t>consideration Form</w:t>
      </w:r>
    </w:p>
    <w:p w14:paraId="00000009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Library Collection Development Policy</w:t>
      </w:r>
    </w:p>
    <w:p w14:paraId="0000000A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The Request for Reconsideration Policy </w:t>
      </w:r>
    </w:p>
    <w:p w14:paraId="0000000B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Library Bill of Rights</w:t>
      </w:r>
    </w:p>
    <w:p w14:paraId="0000000C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The Freedom to Read Statement </w:t>
      </w:r>
    </w:p>
    <w:p w14:paraId="0000000D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Freedom to View Statement</w:t>
      </w:r>
      <w:r>
        <w:rPr>
          <w:rFonts w:ascii="Verdana" w:eastAsia="Verdana" w:hAnsi="Verdana" w:cs="Verdana"/>
        </w:rPr>
        <w:br/>
      </w:r>
    </w:p>
    <w:p w14:paraId="0000000E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  <w:color w:val="0000FF"/>
        </w:rPr>
        <w:t>The user will fill out and sign the Request for Reconsideration Fo</w:t>
      </w:r>
      <w:r>
        <w:rPr>
          <w:rFonts w:ascii="Verdana" w:eastAsia="Verdana" w:hAnsi="Verdana" w:cs="Verdana"/>
          <w:color w:val="0000FF"/>
        </w:rPr>
        <w:t>rm</w:t>
      </w:r>
      <w:r>
        <w:rPr>
          <w:rFonts w:ascii="Verdana" w:eastAsia="Verdana" w:hAnsi="Verdana" w:cs="Verdana"/>
        </w:rPr>
        <w:t xml:space="preserve"> and give it to a staff member or mail it to the Director. Separate forms </w:t>
      </w:r>
      <w:proofErr w:type="gramStart"/>
      <w:r>
        <w:rPr>
          <w:rFonts w:ascii="Verdana" w:eastAsia="Verdana" w:hAnsi="Verdana" w:cs="Verdana"/>
        </w:rPr>
        <w:t>must be filled out</w:t>
      </w:r>
      <w:proofErr w:type="gramEnd"/>
      <w:r>
        <w:rPr>
          <w:rFonts w:ascii="Verdana" w:eastAsia="Verdana" w:hAnsi="Verdana" w:cs="Verdana"/>
        </w:rPr>
        <w:t xml:space="preserve"> for each item the user wants reconsidered. All Request for Reconsideration Forms received by staff </w:t>
      </w:r>
      <w:proofErr w:type="gramStart"/>
      <w:r>
        <w:rPr>
          <w:rFonts w:ascii="Verdana" w:eastAsia="Verdana" w:hAnsi="Verdana" w:cs="Verdana"/>
        </w:rPr>
        <w:t>will be forwarded</w:t>
      </w:r>
      <w:proofErr w:type="gramEnd"/>
      <w:r>
        <w:rPr>
          <w:rFonts w:ascii="Verdana" w:eastAsia="Verdana" w:hAnsi="Verdana" w:cs="Verdana"/>
        </w:rPr>
        <w:t xml:space="preserve"> to the Director </w:t>
      </w:r>
      <w:r>
        <w:rPr>
          <w:rFonts w:ascii="Verdana" w:eastAsia="Verdana" w:hAnsi="Verdana" w:cs="Verdana"/>
          <w:color w:val="0000FF"/>
        </w:rPr>
        <w:t>or person acting in their ab</w:t>
      </w:r>
      <w:r>
        <w:rPr>
          <w:rFonts w:ascii="Verdana" w:eastAsia="Verdana" w:hAnsi="Verdana" w:cs="Verdana"/>
          <w:color w:val="0000FF"/>
        </w:rPr>
        <w:t>sence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br/>
      </w:r>
    </w:p>
    <w:p w14:paraId="0000000F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Within two working days, </w:t>
      </w:r>
      <w:r>
        <w:rPr>
          <w:rFonts w:ascii="Verdana" w:eastAsia="Verdana" w:hAnsi="Verdana" w:cs="Verdana"/>
          <w:color w:val="0000FF"/>
        </w:rPr>
        <w:t>the Director or person acting in their absence</w:t>
      </w:r>
      <w:r>
        <w:rPr>
          <w:rFonts w:ascii="Verdana" w:eastAsia="Verdana" w:hAnsi="Verdana" w:cs="Verdana"/>
        </w:rPr>
        <w:t xml:space="preserve"> will acknowledge, in writing, receipt of the form. </w:t>
      </w:r>
      <w:commentRangeStart w:id="4"/>
      <w:r>
        <w:rPr>
          <w:rFonts w:ascii="Verdana" w:eastAsia="Verdana" w:hAnsi="Verdana" w:cs="Verdana"/>
        </w:rPr>
        <w:t xml:space="preserve">Request for Reconsideration Forms that are not fully completed </w:t>
      </w:r>
      <w:proofErr w:type="gramStart"/>
      <w:r>
        <w:rPr>
          <w:rFonts w:ascii="Verdana" w:eastAsia="Verdana" w:hAnsi="Verdana" w:cs="Verdana"/>
        </w:rPr>
        <w:t>will not be reviewed</w:t>
      </w:r>
      <w:proofErr w:type="gramEnd"/>
      <w:r>
        <w:rPr>
          <w:rFonts w:ascii="Verdana" w:eastAsia="Verdana" w:hAnsi="Verdana" w:cs="Verdana"/>
        </w:rPr>
        <w:t>.</w:t>
      </w:r>
      <w:commentRangeEnd w:id="4"/>
      <w:r>
        <w:commentReference w:id="4"/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br/>
      </w:r>
    </w:p>
    <w:p w14:paraId="00000010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 xml:space="preserve">Within two working days, the Director </w:t>
      </w:r>
      <w:r>
        <w:rPr>
          <w:rFonts w:ascii="Verdana" w:eastAsia="Verdana" w:hAnsi="Verdana" w:cs="Verdana"/>
          <w:color w:val="0000FF"/>
        </w:rPr>
        <w:t>or person acting in their absence</w:t>
      </w:r>
      <w:r>
        <w:rPr>
          <w:rFonts w:ascii="Verdana" w:eastAsia="Verdana" w:hAnsi="Verdana" w:cs="Verdana"/>
        </w:rPr>
        <w:t xml:space="preserve"> will give the Request for Reconsideration Form to the Review Committee, which shall be made up of the following:</w:t>
      </w:r>
    </w:p>
    <w:p w14:paraId="00000011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??</w:t>
      </w:r>
    </w:p>
    <w:p w14:paraId="00000012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??</w:t>
      </w:r>
    </w:p>
    <w:p w14:paraId="00000013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??</w:t>
      </w:r>
    </w:p>
    <w:p w14:paraId="00000014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??</w:t>
      </w:r>
    </w:p>
    <w:p w14:paraId="00000015" w14:textId="77777777" w:rsidR="00A151A9" w:rsidRDefault="0003036C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??</w:t>
      </w:r>
      <w:r>
        <w:rPr>
          <w:rFonts w:ascii="Verdana" w:eastAsia="Verdana" w:hAnsi="Verdana" w:cs="Verdana"/>
        </w:rPr>
        <w:br/>
      </w:r>
    </w:p>
    <w:p w14:paraId="00000016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The Review Committee will have one month to review and </w:t>
      </w:r>
      <w:r>
        <w:rPr>
          <w:rFonts w:ascii="Verdana" w:eastAsia="Verdana" w:hAnsi="Verdana" w:cs="Verdana"/>
        </w:rPr>
        <w:t xml:space="preserve">discuss each item. In the event that multiple items </w:t>
      </w:r>
      <w:proofErr w:type="gramStart"/>
      <w:r>
        <w:rPr>
          <w:rFonts w:ascii="Verdana" w:eastAsia="Verdana" w:hAnsi="Verdana" w:cs="Verdana"/>
        </w:rPr>
        <w:t>are submitted</w:t>
      </w:r>
      <w:proofErr w:type="gramEnd"/>
      <w:r>
        <w:rPr>
          <w:rFonts w:ascii="Verdana" w:eastAsia="Verdana" w:hAnsi="Verdana" w:cs="Verdana"/>
        </w:rPr>
        <w:t xml:space="preserve"> for reconsideration, the committee will review no more than one item at a time. In this case, users </w:t>
      </w:r>
      <w:proofErr w:type="gramStart"/>
      <w:r>
        <w:rPr>
          <w:rFonts w:ascii="Verdana" w:eastAsia="Verdana" w:hAnsi="Verdana" w:cs="Verdana"/>
        </w:rPr>
        <w:t>will be advised</w:t>
      </w:r>
      <w:proofErr w:type="gramEnd"/>
      <w:r>
        <w:rPr>
          <w:rFonts w:ascii="Verdana" w:eastAsia="Verdana" w:hAnsi="Verdana" w:cs="Verdana"/>
        </w:rPr>
        <w:t xml:space="preserve"> that their requests will be handled over multiple months. 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  <w:t>Committee memb</w:t>
      </w:r>
      <w:r>
        <w:rPr>
          <w:rFonts w:ascii="Verdana" w:eastAsia="Verdana" w:hAnsi="Verdana" w:cs="Verdana"/>
        </w:rPr>
        <w:t xml:space="preserve">ers should review the item in its entirety and may consult with the Director or selection staff to get more information about the item. Requests for reconsideration </w:t>
      </w:r>
      <w:proofErr w:type="gramStart"/>
      <w:r>
        <w:rPr>
          <w:rFonts w:ascii="Verdana" w:eastAsia="Verdana" w:hAnsi="Verdana" w:cs="Verdana"/>
        </w:rPr>
        <w:t>should be considered</w:t>
      </w:r>
      <w:proofErr w:type="gramEnd"/>
      <w:r>
        <w:rPr>
          <w:rFonts w:ascii="Verdana" w:eastAsia="Verdana" w:hAnsi="Verdana" w:cs="Verdana"/>
        </w:rPr>
        <w:t xml:space="preserve"> in terms of the Library's materials selection policy, the principles o</w:t>
      </w:r>
      <w:r>
        <w:rPr>
          <w:rFonts w:ascii="Verdana" w:eastAsia="Verdana" w:hAnsi="Verdana" w:cs="Verdana"/>
        </w:rPr>
        <w:t xml:space="preserve">f the Library Bill of Rights, and the opinions of the various reviewing sources used in materials selection. </w:t>
      </w:r>
      <w:commentRangeStart w:id="5"/>
      <w:commentRangeStart w:id="6"/>
      <w:r>
        <w:rPr>
          <w:rFonts w:ascii="Verdana" w:eastAsia="Verdana" w:hAnsi="Verdana" w:cs="Verdana"/>
        </w:rPr>
        <w:t xml:space="preserve">Any meetings of the Review Committee during the initial review process </w:t>
      </w:r>
      <w:proofErr w:type="gramStart"/>
      <w:r>
        <w:rPr>
          <w:rFonts w:ascii="Verdana" w:eastAsia="Verdana" w:hAnsi="Verdana" w:cs="Verdana"/>
        </w:rPr>
        <w:t>shall be closed</w:t>
      </w:r>
      <w:commentRangeEnd w:id="5"/>
      <w:proofErr w:type="gramEnd"/>
      <w:r>
        <w:commentReference w:id="5"/>
      </w:r>
      <w:commentRangeEnd w:id="6"/>
      <w:r>
        <w:commentReference w:id="6"/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</w:rPr>
        <w:br/>
      </w:r>
    </w:p>
    <w:p w14:paraId="00000017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  <w:color w:val="0000FF"/>
        </w:rPr>
      </w:pPr>
      <w:r>
        <w:rPr>
          <w:rFonts w:ascii="Verdana" w:eastAsia="Verdana" w:hAnsi="Verdana" w:cs="Verdana"/>
          <w:color w:val="0000FF"/>
        </w:rPr>
        <w:t>The copy or copies of the challenged materials will remain available to the public until disposition is determined.</w:t>
      </w:r>
      <w:r>
        <w:rPr>
          <w:rFonts w:ascii="Verdana" w:eastAsia="Verdana" w:hAnsi="Verdana" w:cs="Verdana"/>
          <w:color w:val="0000FF"/>
        </w:rPr>
        <w:br/>
      </w:r>
    </w:p>
    <w:p w14:paraId="00000018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At the end of the month, or beforehand if done working, the Review Committee will make a recommendation for maintaining, withdrawing, or </w:t>
      </w:r>
      <w:proofErr w:type="spellStart"/>
      <w:r>
        <w:rPr>
          <w:rFonts w:ascii="Verdana" w:eastAsia="Verdana" w:hAnsi="Verdana" w:cs="Verdana"/>
        </w:rPr>
        <w:t>re</w:t>
      </w:r>
      <w:r>
        <w:rPr>
          <w:rFonts w:ascii="Verdana" w:eastAsia="Verdana" w:hAnsi="Verdana" w:cs="Verdana"/>
        </w:rPr>
        <w:t>shelving</w:t>
      </w:r>
      <w:proofErr w:type="spellEnd"/>
      <w:r>
        <w:rPr>
          <w:rFonts w:ascii="Verdana" w:eastAsia="Verdana" w:hAnsi="Verdana" w:cs="Verdana"/>
        </w:rPr>
        <w:t xml:space="preserve"> the item. This recommendation </w:t>
      </w:r>
      <w:proofErr w:type="gramStart"/>
      <w:r>
        <w:rPr>
          <w:rFonts w:ascii="Verdana" w:eastAsia="Verdana" w:hAnsi="Verdana" w:cs="Verdana"/>
        </w:rPr>
        <w:t>will be forwarded</w:t>
      </w:r>
      <w:proofErr w:type="gramEnd"/>
      <w:r>
        <w:rPr>
          <w:rFonts w:ascii="Verdana" w:eastAsia="Verdana" w:hAnsi="Verdana" w:cs="Verdana"/>
        </w:rPr>
        <w:t xml:space="preserve"> to the Director.</w:t>
      </w:r>
      <w:r>
        <w:rPr>
          <w:rFonts w:ascii="Verdana" w:eastAsia="Verdana" w:hAnsi="Verdana" w:cs="Verdana"/>
        </w:rPr>
        <w:br/>
        <w:t xml:space="preserve"> </w:t>
      </w:r>
    </w:p>
    <w:p w14:paraId="00000019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Within two working days of receiving the recommendation, the Director will respond to the user in writing and inform them of the library’s decision. </w:t>
      </w:r>
      <w:r>
        <w:rPr>
          <w:rFonts w:ascii="Verdana" w:eastAsia="Verdana" w:hAnsi="Verdana" w:cs="Verdana"/>
        </w:rPr>
        <w:br/>
      </w:r>
    </w:p>
    <w:p w14:paraId="0000001A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The user will have seven wor</w:t>
      </w:r>
      <w:r>
        <w:rPr>
          <w:rFonts w:ascii="Verdana" w:eastAsia="Verdana" w:hAnsi="Verdana" w:cs="Verdana"/>
        </w:rPr>
        <w:t xml:space="preserve">king days to </w:t>
      </w:r>
      <w:r>
        <w:rPr>
          <w:rFonts w:ascii="Verdana" w:eastAsia="Verdana" w:hAnsi="Verdana" w:cs="Verdana"/>
          <w:color w:val="0000FF"/>
        </w:rPr>
        <w:t xml:space="preserve">appeal the Director’s decision to the Library Board. </w:t>
      </w:r>
      <w:r>
        <w:rPr>
          <w:rFonts w:ascii="Verdana" w:eastAsia="Verdana" w:hAnsi="Verdana" w:cs="Verdana"/>
          <w:color w:val="0000FF"/>
        </w:rPr>
        <w:br/>
      </w:r>
    </w:p>
    <w:p w14:paraId="0000001B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Board Members will have no more than two months to review the item in its entirety. Regularly scheduled board meetings </w:t>
      </w:r>
      <w:proofErr w:type="gramStart"/>
      <w:r>
        <w:rPr>
          <w:rFonts w:ascii="Verdana" w:eastAsia="Verdana" w:hAnsi="Verdana" w:cs="Verdana"/>
        </w:rPr>
        <w:t>may be used</w:t>
      </w:r>
      <w:proofErr w:type="gramEnd"/>
      <w:r>
        <w:rPr>
          <w:rFonts w:ascii="Verdana" w:eastAsia="Verdana" w:hAnsi="Verdana" w:cs="Verdana"/>
        </w:rPr>
        <w:t xml:space="preserve"> to consult with the Director or selection staff to get m</w:t>
      </w:r>
      <w:r>
        <w:rPr>
          <w:rFonts w:ascii="Verdana" w:eastAsia="Verdana" w:hAnsi="Verdana" w:cs="Verdana"/>
        </w:rPr>
        <w:t xml:space="preserve">ore information about the item. </w:t>
      </w:r>
      <w:r>
        <w:rPr>
          <w:rFonts w:ascii="Verdana" w:eastAsia="Verdana" w:hAnsi="Verdana" w:cs="Verdana"/>
        </w:rPr>
        <w:br/>
      </w:r>
    </w:p>
    <w:p w14:paraId="0000001C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At a regularly scheduled board meeting, the Board will vote on maintaining, withdrawing, or </w:t>
      </w:r>
      <w:proofErr w:type="spellStart"/>
      <w:r>
        <w:rPr>
          <w:rFonts w:ascii="Verdana" w:eastAsia="Verdana" w:hAnsi="Verdana" w:cs="Verdana"/>
        </w:rPr>
        <w:t>reshelving</w:t>
      </w:r>
      <w:proofErr w:type="spellEnd"/>
      <w:r>
        <w:rPr>
          <w:rFonts w:ascii="Verdana" w:eastAsia="Verdana" w:hAnsi="Verdana" w:cs="Verdana"/>
        </w:rPr>
        <w:t xml:space="preserve"> the item. This decision is final. </w:t>
      </w:r>
      <w:r>
        <w:rPr>
          <w:rFonts w:ascii="Verdana" w:eastAsia="Verdana" w:hAnsi="Verdana" w:cs="Verdana"/>
        </w:rPr>
        <w:br/>
      </w:r>
    </w:p>
    <w:p w14:paraId="0000001D" w14:textId="77777777" w:rsidR="00A151A9" w:rsidRDefault="0003036C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 xml:space="preserve">All Request for Reconsideration forms </w:t>
      </w:r>
      <w:proofErr w:type="gramStart"/>
      <w:r>
        <w:rPr>
          <w:rFonts w:ascii="Verdana" w:eastAsia="Verdana" w:hAnsi="Verdana" w:cs="Verdana"/>
        </w:rPr>
        <w:t>will be filed</w:t>
      </w:r>
      <w:proofErr w:type="gramEnd"/>
      <w:r>
        <w:rPr>
          <w:rFonts w:ascii="Verdana" w:eastAsia="Verdana" w:hAnsi="Verdana" w:cs="Verdana"/>
        </w:rPr>
        <w:t xml:space="preserve"> with the Director for purposes</w:t>
      </w:r>
      <w:r>
        <w:rPr>
          <w:rFonts w:ascii="Verdana" w:eastAsia="Verdana" w:hAnsi="Verdana" w:cs="Verdana"/>
        </w:rPr>
        <w:t xml:space="preserve"> of record keeping and reference.  </w:t>
      </w:r>
      <w:r>
        <w:rPr>
          <w:rFonts w:ascii="Verdana" w:eastAsia="Verdana" w:hAnsi="Verdana" w:cs="Verdana"/>
        </w:rPr>
        <w:br/>
      </w:r>
    </w:p>
    <w:p w14:paraId="0000001E" w14:textId="77777777" w:rsidR="00A151A9" w:rsidRDefault="0003036C">
      <w:pPr>
        <w:numPr>
          <w:ilvl w:val="0"/>
          <w:numId w:val="1"/>
        </w:numPr>
        <w:spacing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If a challenged item </w:t>
      </w:r>
      <w:proofErr w:type="gramStart"/>
      <w:r>
        <w:rPr>
          <w:rFonts w:ascii="Verdana" w:eastAsia="Verdana" w:hAnsi="Verdana" w:cs="Verdana"/>
        </w:rPr>
        <w:t>is retained</w:t>
      </w:r>
      <w:proofErr w:type="gramEnd"/>
      <w:r>
        <w:rPr>
          <w:rFonts w:ascii="Verdana" w:eastAsia="Verdana" w:hAnsi="Verdana" w:cs="Verdana"/>
        </w:rPr>
        <w:t xml:space="preserve">, the library will not reconsider the same item for one calendar year. </w:t>
      </w:r>
    </w:p>
    <w:p w14:paraId="0000001F" w14:textId="77777777" w:rsidR="00A151A9" w:rsidRDefault="00A151A9">
      <w:pPr>
        <w:spacing w:before="240" w:after="240"/>
        <w:rPr>
          <w:rFonts w:ascii="Verdana" w:eastAsia="Verdana" w:hAnsi="Verdana" w:cs="Verdana"/>
        </w:rPr>
      </w:pPr>
    </w:p>
    <w:p w14:paraId="00000020" w14:textId="77777777" w:rsidR="00A151A9" w:rsidRDefault="0003036C">
      <w:pPr>
        <w:spacing w:before="240"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Approved: ______________</w:t>
      </w:r>
    </w:p>
    <w:p w14:paraId="00000021" w14:textId="77777777" w:rsidR="00A151A9" w:rsidRDefault="00A151A9">
      <w:pPr>
        <w:rPr>
          <w:color w:val="0000FF"/>
        </w:rPr>
      </w:pPr>
    </w:p>
    <w:p w14:paraId="00000022" w14:textId="77777777" w:rsidR="00A151A9" w:rsidRDefault="00A151A9"/>
    <w:sectPr w:rsidR="00A151A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ulie Edwards" w:date="2023-05-18T19:08:00Z" w:initials="">
    <w:p w14:paraId="00000026" w14:textId="77777777" w:rsidR="00A151A9" w:rsidRDefault="000303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All blue text was from original documents.</w:t>
      </w:r>
    </w:p>
  </w:comment>
  <w:comment w:id="1" w:author="Julie Edwards" w:date="2023-05-18T19:16:00Z" w:initials="">
    <w:p w14:paraId="00000023" w14:textId="77777777" w:rsidR="00A151A9" w:rsidRDefault="000303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Should this apply also to exhibits and programs, or do you want another form and proce</w:t>
      </w:r>
      <w:r>
        <w:rPr>
          <w:color w:val="000000"/>
        </w:rPr>
        <w:t>ss for that?</w:t>
      </w:r>
    </w:p>
  </w:comment>
  <w:comment w:id="2" w:author="Julie Edwards" w:date="2023-06-05T19:36:00Z" w:initials="">
    <w:p w14:paraId="00000024" w14:textId="77777777" w:rsidR="00A151A9" w:rsidRDefault="000303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As I read this, it strikes me as an important part of the procedure, but I'm 100% ok with taking it out if that's the consensus and just having this point read: "Requests for reconsideration must be in writing on the approved form. Staff will </w:t>
      </w:r>
      <w:r>
        <w:rPr>
          <w:color w:val="000000"/>
        </w:rPr>
        <w:t>not engage in any informal discussions about complaints or concerns."</w:t>
      </w:r>
    </w:p>
  </w:comment>
  <w:comment w:id="4" w:author="Julie Edwards" w:date="2023-05-18T18:15:00Z" w:initials="">
    <w:p w14:paraId="00000025" w14:textId="77777777" w:rsidR="00A151A9" w:rsidRDefault="000303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Is this legal?</w:t>
      </w:r>
    </w:p>
  </w:comment>
  <w:comment w:id="5" w:author="Julie Edwards" w:date="2023-05-18T18:32:00Z" w:initials="">
    <w:p w14:paraId="00000027" w14:textId="77777777" w:rsidR="00A151A9" w:rsidRDefault="000303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Is this legal?</w:t>
      </w:r>
    </w:p>
  </w:comment>
  <w:comment w:id="6" w:author="Julie Edwards" w:date="2023-05-31T23:09:00Z" w:initials="">
    <w:p w14:paraId="00000028" w14:textId="77777777" w:rsidR="00A151A9" w:rsidRDefault="000303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I don't think it is. . 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26" w15:done="0"/>
  <w15:commentEx w15:paraId="00000023" w15:done="0"/>
  <w15:commentEx w15:paraId="00000024" w15:done="0"/>
  <w15:commentEx w15:paraId="00000025" w15:done="0"/>
  <w15:commentEx w15:paraId="00000027" w15:done="0"/>
  <w15:commentEx w15:paraId="0000002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D0D99"/>
    <w:multiLevelType w:val="multilevel"/>
    <w:tmpl w:val="B8701A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A9"/>
    <w:rsid w:val="0003036C"/>
    <w:rsid w:val="00A1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8DC9E1-4DBC-4297-A3BD-B1A052A6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Slaven Lee</dc:creator>
  <cp:lastModifiedBy>Slaven Lee</cp:lastModifiedBy>
  <cp:revision>2</cp:revision>
  <dcterms:created xsi:type="dcterms:W3CDTF">2023-07-14T21:17:00Z</dcterms:created>
  <dcterms:modified xsi:type="dcterms:W3CDTF">2023-07-14T21:17:00Z</dcterms:modified>
</cp:coreProperties>
</file>