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6476BAC" wp14:paraId="79DB093A" wp14:textId="21A0CE5E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10630487">
        <w:rPr>
          <w:noProof w:val="0"/>
          <w:lang w:val="en-US"/>
        </w:rPr>
        <w:t xml:space="preserve">To </w:t>
      </w:r>
      <w:r w:rsidRPr="36476BAC" w:rsidR="10630487">
        <w:rPr>
          <w:noProof w:val="0"/>
          <w:lang w:val="en-US"/>
        </w:rPr>
        <w:t>assist</w:t>
      </w:r>
      <w:r w:rsidRPr="36476BAC" w:rsidR="10630487">
        <w:rPr>
          <w:noProof w:val="0"/>
          <w:lang w:val="en-US"/>
        </w:rPr>
        <w:t xml:space="preserve"> the Missoula Public Library </w:t>
      </w:r>
      <w:r w:rsidRPr="36476BAC" w:rsidR="339BB450">
        <w:rPr>
          <w:noProof w:val="0"/>
          <w:lang w:val="en-US"/>
        </w:rPr>
        <w:t xml:space="preserve">Board of Trustees </w:t>
      </w:r>
      <w:r w:rsidRPr="36476BAC" w:rsidR="10630487">
        <w:rPr>
          <w:noProof w:val="0"/>
          <w:lang w:val="en-US"/>
        </w:rPr>
        <w:t xml:space="preserve">in preparing for a mill levy election in 2026, </w:t>
      </w:r>
      <w:r w:rsidRPr="36476BAC" w:rsidR="10630487">
        <w:rPr>
          <w:noProof w:val="0"/>
          <w:lang w:val="en-US"/>
        </w:rPr>
        <w:t>here's</w:t>
      </w:r>
      <w:r w:rsidRPr="36476BAC" w:rsidR="10630487">
        <w:rPr>
          <w:noProof w:val="0"/>
          <w:lang w:val="en-US"/>
        </w:rPr>
        <w:t xml:space="preserve"> a </w:t>
      </w:r>
      <w:r w:rsidRPr="36476BAC" w:rsidR="3A325337">
        <w:rPr>
          <w:noProof w:val="0"/>
          <w:lang w:val="en-US"/>
        </w:rPr>
        <w:t>proposed</w:t>
      </w:r>
      <w:r w:rsidRPr="36476BAC" w:rsidR="10630487">
        <w:rPr>
          <w:noProof w:val="0"/>
          <w:lang w:val="en-US"/>
        </w:rPr>
        <w:t xml:space="preserve"> timeline based on the Montana State Library’s guidelines and relevant Montana statutes. This schedule is tailored for a November 2026 general election, with adjustments possible for a June primary if preferred.</w:t>
      </w:r>
    </w:p>
    <w:p xmlns:wp14="http://schemas.microsoft.com/office/word/2010/wordml" w:rsidP="1EEF6D51" wp14:paraId="1B03269C" wp14:textId="7827C35F">
      <w:pPr>
        <w:pStyle w:val="Heading3"/>
        <w:rPr>
          <w:rFonts w:ascii="Aptos" w:hAnsi="Aptos" w:eastAsia="Aptos" w:cs="Aptos"/>
          <w:b w:val="1"/>
          <w:bCs w:val="1"/>
          <w:noProof w:val="0"/>
          <w:color w:val="auto"/>
          <w:sz w:val="36"/>
          <w:szCs w:val="36"/>
          <w:lang w:val="en-US"/>
        </w:rPr>
      </w:pPr>
      <w:r w:rsidRPr="1EEF6D51" w:rsidR="10630487">
        <w:rPr>
          <w:noProof w:val="0"/>
          <w:lang w:val="en-US"/>
        </w:rPr>
        <w:t>Proposed Timeline for 2026 Mill Levy Election</w:t>
      </w:r>
      <w:r w:rsidRPr="1EEF6D51" w:rsidR="7586A6CD">
        <w:rPr>
          <w:noProof w:val="0"/>
          <w:lang w:val="en-US"/>
        </w:rPr>
        <w:t>:</w:t>
      </w:r>
    </w:p>
    <w:p xmlns:wp14="http://schemas.microsoft.com/office/word/2010/wordml" w:rsidP="36476BAC" wp14:paraId="220CC862" wp14:textId="7ED4BBA9">
      <w:pPr>
        <w:pStyle w:val="Heading1"/>
        <w:rPr>
          <w:rFonts w:ascii="Aptos" w:hAnsi="Aptos" w:eastAsia="Aptos" w:cs="Aptos"/>
          <w:b w:val="1"/>
          <w:bCs w:val="1"/>
          <w:noProof w:val="0"/>
          <w:color w:val="auto"/>
          <w:sz w:val="28"/>
          <w:szCs w:val="28"/>
          <w:lang w:val="en-US"/>
        </w:rPr>
      </w:pPr>
      <w:r w:rsidRPr="36476BAC" w:rsidR="10630487">
        <w:rPr>
          <w:noProof w:val="0"/>
          <w:lang w:val="en-US"/>
        </w:rPr>
        <w:t>Spring–Summer 2025: Strategic Planning &amp; Community Engagement</w:t>
      </w:r>
    </w:p>
    <w:p xmlns:wp14="http://schemas.microsoft.com/office/word/2010/wordml" w:rsidP="36476BAC" wp14:paraId="4A372C82" wp14:textId="06E164A9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10630487">
        <w:rPr>
          <w:b w:val="1"/>
          <w:bCs w:val="1"/>
          <w:noProof w:val="0"/>
          <w:lang w:val="en-US"/>
        </w:rPr>
        <w:t>Assess Funding Needs</w:t>
      </w:r>
      <w:r w:rsidRPr="36476BAC" w:rsidR="10630487">
        <w:rPr>
          <w:b w:val="1"/>
          <w:bCs w:val="1"/>
          <w:noProof w:val="0"/>
          <w:lang w:val="en-US"/>
        </w:rPr>
        <w:t>:</w:t>
      </w:r>
      <w:r w:rsidRPr="36476BAC" w:rsidR="10630487">
        <w:rPr>
          <w:noProof w:val="0"/>
          <w:lang w:val="en-US"/>
        </w:rPr>
        <w:t xml:space="preserve"> </w:t>
      </w:r>
      <w:r w:rsidRPr="36476BAC" w:rsidR="69F21747">
        <w:rPr>
          <w:noProof w:val="0"/>
          <w:lang w:val="en-US"/>
        </w:rPr>
        <w:t>After FY26 budget is approved, c</w:t>
      </w:r>
      <w:r w:rsidRPr="36476BAC" w:rsidR="10630487">
        <w:rPr>
          <w:noProof w:val="0"/>
          <w:lang w:val="en-US"/>
        </w:rPr>
        <w:t xml:space="preserve">onduct a thorough evaluation of the library's financial requirements to </w:t>
      </w:r>
      <w:r w:rsidRPr="36476BAC" w:rsidR="10630487">
        <w:rPr>
          <w:noProof w:val="0"/>
          <w:lang w:val="en-US"/>
        </w:rPr>
        <w:t>determine</w:t>
      </w:r>
      <w:r w:rsidRPr="36476BAC" w:rsidR="10630487">
        <w:rPr>
          <w:noProof w:val="0"/>
          <w:lang w:val="en-US"/>
        </w:rPr>
        <w:t xml:space="preserve"> the necessity and scope of the proposed mill levy.</w:t>
      </w:r>
      <w:r w:rsidRPr="36476BAC" w:rsidR="1F8160D9">
        <w:rPr>
          <w:noProof w:val="0"/>
          <w:lang w:val="en-US"/>
        </w:rPr>
        <w:t xml:space="preserve"> Great Falls Public Library is a great resource for this process. </w:t>
      </w:r>
    </w:p>
    <w:p xmlns:wp14="http://schemas.microsoft.com/office/word/2010/wordml" w:rsidP="36476BAC" wp14:paraId="605236A1" wp14:textId="131ABB42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431E5F58">
        <w:rPr>
          <w:b w:val="1"/>
          <w:bCs w:val="1"/>
          <w:noProof w:val="0"/>
          <w:lang w:val="en-US"/>
        </w:rPr>
        <w:t xml:space="preserve">Develop Message: </w:t>
      </w:r>
      <w:r w:rsidRPr="36476BAC" w:rsidR="431E5F58">
        <w:rPr>
          <w:noProof w:val="0"/>
          <w:lang w:val="en-US"/>
        </w:rPr>
        <w:t>Early talking points should be established.</w:t>
      </w:r>
    </w:p>
    <w:p xmlns:wp14="http://schemas.microsoft.com/office/word/2010/wordml" w:rsidP="36476BAC" wp14:paraId="0D7034E4" wp14:textId="2E0EF84F">
      <w:pPr>
        <w:pStyle w:val="Normal"/>
        <w:bidi w:val="0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EEF6D51" w:rsidR="10630487">
        <w:rPr>
          <w:b w:val="1"/>
          <w:bCs w:val="1"/>
          <w:noProof w:val="0"/>
          <w:lang w:val="en-US"/>
        </w:rPr>
        <w:t>Engage Stakeholders</w:t>
      </w:r>
      <w:r w:rsidRPr="1EEF6D51" w:rsidR="10630487">
        <w:rPr>
          <w:b w:val="1"/>
          <w:bCs w:val="1"/>
          <w:noProof w:val="0"/>
          <w:lang w:val="en-US"/>
        </w:rPr>
        <w:t>:</w:t>
      </w:r>
      <w:r w:rsidRPr="1EEF6D51" w:rsidR="10630487">
        <w:rPr>
          <w:noProof w:val="0"/>
          <w:lang w:val="en-US"/>
        </w:rPr>
        <w:t xml:space="preserve"> Initiate discussions with the</w:t>
      </w:r>
      <w:r w:rsidRPr="1EEF6D51" w:rsidR="165885FD">
        <w:rPr>
          <w:noProof w:val="0"/>
          <w:lang w:val="en-US"/>
        </w:rPr>
        <w:t xml:space="preserve"> </w:t>
      </w:r>
      <w:r w:rsidRPr="1EEF6D51" w:rsidR="10630487">
        <w:rPr>
          <w:noProof w:val="0"/>
          <w:lang w:val="en-US"/>
        </w:rPr>
        <w:t xml:space="preserve">County Commissioners </w:t>
      </w:r>
      <w:r w:rsidRPr="1EEF6D51" w:rsidR="709FA885">
        <w:rPr>
          <w:noProof w:val="0"/>
          <w:lang w:val="en-US"/>
        </w:rPr>
        <w:t xml:space="preserve">(also Mayor Davis and Council) </w:t>
      </w:r>
      <w:r w:rsidRPr="1EEF6D51" w:rsidR="10630487">
        <w:rPr>
          <w:noProof w:val="0"/>
          <w:lang w:val="en-US"/>
        </w:rPr>
        <w:t>to build suppor</w:t>
      </w:r>
      <w:r w:rsidRPr="1EEF6D51" w:rsidR="6B2A882A">
        <w:rPr>
          <w:noProof w:val="0"/>
          <w:lang w:val="en-US"/>
        </w:rPr>
        <w:t>t.</w:t>
      </w:r>
    </w:p>
    <w:p xmlns:wp14="http://schemas.microsoft.com/office/word/2010/wordml" w:rsidP="36476BAC" wp14:paraId="3A8878DF" wp14:textId="064A9CE1">
      <w:pPr>
        <w:pStyle w:val="Heading1"/>
        <w:rPr>
          <w:rFonts w:ascii="Aptos" w:hAnsi="Aptos" w:eastAsia="Aptos" w:cs="Aptos"/>
          <w:b w:val="1"/>
          <w:bCs w:val="1"/>
          <w:noProof w:val="0"/>
          <w:color w:val="auto"/>
          <w:sz w:val="28"/>
          <w:szCs w:val="28"/>
          <w:lang w:val="en-US"/>
        </w:rPr>
      </w:pPr>
      <w:r w:rsidRPr="36476BAC" w:rsidR="10630487">
        <w:rPr>
          <w:noProof w:val="0"/>
          <w:lang w:val="en-US"/>
        </w:rPr>
        <w:t>Fall 2025: Formalizing the Ballot Initiative</w:t>
      </w:r>
    </w:p>
    <w:p xmlns:wp14="http://schemas.microsoft.com/office/word/2010/wordml" w:rsidP="36476BAC" wp14:paraId="10EF4DF7" wp14:textId="4ECC7BF4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1D5BD5CB">
        <w:rPr>
          <w:b w:val="1"/>
          <w:bCs w:val="1"/>
          <w:noProof w:val="0"/>
          <w:lang w:val="en-US"/>
        </w:rPr>
        <w:t>Community Outreach</w:t>
      </w:r>
      <w:r w:rsidRPr="36476BAC" w:rsidR="1D5BD5CB">
        <w:rPr>
          <w:b w:val="1"/>
          <w:bCs w:val="1"/>
          <w:noProof w:val="0"/>
          <w:lang w:val="en-US"/>
        </w:rPr>
        <w:t>:</w:t>
      </w:r>
      <w:r w:rsidRPr="36476BAC" w:rsidR="1D5BD5CB">
        <w:rPr>
          <w:noProof w:val="0"/>
          <w:lang w:val="en-US"/>
        </w:rPr>
        <w:t xml:space="preserve"> Begin public engagement efforts to inform and gather feedback from the community, laying the groundwork for a successful campaign.</w:t>
      </w:r>
    </w:p>
    <w:p xmlns:wp14="http://schemas.microsoft.com/office/word/2010/wordml" w:rsidP="1EEF6D51" wp14:paraId="01995AF8" wp14:textId="6C3C2F3B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EEF6D51" w:rsidR="10630487">
        <w:rPr>
          <w:b w:val="1"/>
          <w:bCs w:val="1"/>
          <w:noProof w:val="0"/>
          <w:lang w:val="en-US"/>
        </w:rPr>
        <w:t>Resolution or Petition</w:t>
      </w:r>
      <w:r w:rsidRPr="1EEF6D51" w:rsidR="10630487">
        <w:rPr>
          <w:b w:val="1"/>
          <w:bCs w:val="1"/>
          <w:noProof w:val="0"/>
          <w:lang w:val="en-US"/>
        </w:rPr>
        <w:t>:</w:t>
      </w:r>
      <w:r w:rsidRPr="1EEF6D51" w:rsidR="10630487">
        <w:rPr>
          <w:noProof w:val="0"/>
          <w:lang w:val="en-US"/>
        </w:rPr>
        <w:t xml:space="preserve"> Secure a resolution from the County Commission to place the mill levy on the ballot. </w:t>
      </w:r>
    </w:p>
    <w:p xmlns:wp14="http://schemas.microsoft.com/office/word/2010/wordml" w:rsidP="36476BAC" wp14:paraId="7609A9D8" wp14:textId="7015FF9E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EEF6D51" w:rsidR="10630487">
        <w:rPr>
          <w:b w:val="1"/>
          <w:bCs w:val="1"/>
          <w:noProof w:val="0"/>
          <w:lang w:val="en-US"/>
        </w:rPr>
        <w:t>Legal Review</w:t>
      </w:r>
      <w:r w:rsidRPr="1EEF6D51" w:rsidR="10630487">
        <w:rPr>
          <w:b w:val="1"/>
          <w:bCs w:val="1"/>
          <w:noProof w:val="0"/>
          <w:lang w:val="en-US"/>
        </w:rPr>
        <w:t>:</w:t>
      </w:r>
      <w:r w:rsidRPr="1EEF6D51" w:rsidR="10630487">
        <w:rPr>
          <w:noProof w:val="0"/>
          <w:lang w:val="en-US"/>
        </w:rPr>
        <w:t xml:space="preserve"> Ensure all legal requirements are met, including compliance with Title 15, Chapter 10, Part 4, Section 425 of the Montana Code Annotated, which outlines the procedures for mill levy elections. (</w:t>
      </w:r>
      <w:hyperlink r:id="Red43378c4833405f">
        <w:r w:rsidRPr="1EEF6D51" w:rsidR="10630487">
          <w:rPr>
            <w:rStyle w:val="Hyperlink"/>
            <w:noProof w:val="0"/>
            <w:lang w:val="en-US"/>
          </w:rPr>
          <w:t>Montana State Legislature</w:t>
        </w:r>
      </w:hyperlink>
      <w:r w:rsidRPr="1EEF6D51" w:rsidR="10630487">
        <w:rPr>
          <w:noProof w:val="0"/>
          <w:lang w:val="en-US"/>
        </w:rPr>
        <w:t>)</w:t>
      </w:r>
    </w:p>
    <w:p xmlns:wp14="http://schemas.microsoft.com/office/word/2010/wordml" w:rsidP="36476BAC" wp14:paraId="00C66014" wp14:textId="2AA6F4B6">
      <w:pPr>
        <w:pStyle w:val="Heading1"/>
        <w:rPr>
          <w:rFonts w:ascii="Aptos" w:hAnsi="Aptos" w:eastAsia="Aptos" w:cs="Aptos"/>
          <w:b w:val="1"/>
          <w:bCs w:val="1"/>
          <w:noProof w:val="0"/>
          <w:color w:val="auto"/>
          <w:sz w:val="28"/>
          <w:szCs w:val="28"/>
          <w:lang w:val="en-US"/>
        </w:rPr>
      </w:pPr>
      <w:r w:rsidRPr="36476BAC" w:rsidR="10630487">
        <w:rPr>
          <w:noProof w:val="0"/>
          <w:lang w:val="en-US"/>
        </w:rPr>
        <w:t>Winter 2025–Early Spring 2026: Campaign Development</w:t>
      </w:r>
    </w:p>
    <w:p xmlns:wp14="http://schemas.microsoft.com/office/word/2010/wordml" w:rsidP="36476BAC" wp14:paraId="5C036953" wp14:textId="6FF6C86D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10630487">
        <w:rPr>
          <w:b w:val="1"/>
          <w:bCs w:val="1"/>
          <w:noProof w:val="0"/>
          <w:lang w:val="en-US"/>
        </w:rPr>
        <w:t>Form Campaign Committee</w:t>
      </w:r>
      <w:r w:rsidRPr="36476BAC" w:rsidR="10630487">
        <w:rPr>
          <w:b w:val="1"/>
          <w:bCs w:val="1"/>
          <w:noProof w:val="0"/>
          <w:lang w:val="en-US"/>
        </w:rPr>
        <w:t>:</w:t>
      </w:r>
      <w:r w:rsidRPr="36476BAC" w:rsidR="10630487">
        <w:rPr>
          <w:noProof w:val="0"/>
          <w:lang w:val="en-US"/>
        </w:rPr>
        <w:t xml:space="preserve"> </w:t>
      </w:r>
      <w:r w:rsidRPr="36476BAC" w:rsidR="10630487">
        <w:rPr>
          <w:noProof w:val="0"/>
          <w:lang w:val="en-US"/>
        </w:rPr>
        <w:t>Establish</w:t>
      </w:r>
      <w:r w:rsidRPr="36476BAC" w:rsidR="10630487">
        <w:rPr>
          <w:noProof w:val="0"/>
          <w:lang w:val="en-US"/>
        </w:rPr>
        <w:t xml:space="preserve"> a dedicated team to lead the campaign efforts, focusing on messaging, outreach, and fundraising.</w:t>
      </w:r>
    </w:p>
    <w:p xmlns:wp14="http://schemas.microsoft.com/office/word/2010/wordml" w:rsidP="36476BAC" wp14:paraId="21DE5034" wp14:textId="39F6B629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10630487">
        <w:rPr>
          <w:b w:val="1"/>
          <w:bCs w:val="1"/>
          <w:noProof w:val="0"/>
          <w:lang w:val="en-US"/>
        </w:rPr>
        <w:t>Develop Campaign Materials</w:t>
      </w:r>
      <w:r w:rsidRPr="36476BAC" w:rsidR="10630487">
        <w:rPr>
          <w:b w:val="1"/>
          <w:bCs w:val="1"/>
          <w:noProof w:val="0"/>
          <w:lang w:val="en-US"/>
        </w:rPr>
        <w:t>:</w:t>
      </w:r>
      <w:r w:rsidRPr="36476BAC" w:rsidR="10630487">
        <w:rPr>
          <w:noProof w:val="0"/>
          <w:lang w:val="en-US"/>
        </w:rPr>
        <w:t xml:space="preserve"> Create informative materials that clearly articulate the benefits of the mill levy for the library and the community.</w:t>
      </w:r>
      <w:r w:rsidRPr="36476BAC" w:rsidR="4E6634DF">
        <w:rPr>
          <w:noProof w:val="0"/>
          <w:lang w:val="en-US"/>
        </w:rPr>
        <w:t xml:space="preserve"> Include talking points for staff. </w:t>
      </w:r>
    </w:p>
    <w:p xmlns:wp14="http://schemas.microsoft.com/office/word/2010/wordml" w:rsidP="36476BAC" wp14:paraId="78F96C8A" wp14:textId="48FDB10F">
      <w:pPr>
        <w:pStyle w:val="Normal"/>
        <w:rPr>
          <w:rFonts w:ascii="Aptos" w:hAnsi="Aptos" w:eastAsia="Aptos" w:cs="Aptos"/>
          <w:b w:val="1"/>
          <w:bCs w:val="1"/>
          <w:noProof w:val="0"/>
          <w:color w:val="auto"/>
          <w:sz w:val="24"/>
          <w:szCs w:val="24"/>
          <w:lang w:val="en-US"/>
        </w:rPr>
      </w:pPr>
      <w:r w:rsidRPr="36476BAC" w:rsidR="10630487">
        <w:rPr>
          <w:b w:val="1"/>
          <w:bCs w:val="1"/>
          <w:noProof w:val="0"/>
          <w:lang w:val="en-US"/>
        </w:rPr>
        <w:t>Public Engagement</w:t>
      </w:r>
      <w:r w:rsidRPr="36476BAC" w:rsidR="10630487">
        <w:rPr>
          <w:b w:val="1"/>
          <w:bCs w:val="1"/>
          <w:noProof w:val="0"/>
          <w:lang w:val="en-US"/>
        </w:rPr>
        <w:t xml:space="preserve">: </w:t>
      </w:r>
      <w:r w:rsidRPr="36476BAC" w:rsidR="10630487">
        <w:rPr>
          <w:noProof w:val="0"/>
          <w:lang w:val="en-US"/>
        </w:rPr>
        <w:t xml:space="preserve">Host informational sessions, attend community events, and </w:t>
      </w:r>
      <w:r w:rsidRPr="36476BAC" w:rsidR="10630487">
        <w:rPr>
          <w:noProof w:val="0"/>
          <w:lang w:val="en-US"/>
        </w:rPr>
        <w:t>utilize</w:t>
      </w:r>
      <w:r w:rsidRPr="36476BAC" w:rsidR="10630487">
        <w:rPr>
          <w:noProof w:val="0"/>
          <w:lang w:val="en-US"/>
        </w:rPr>
        <w:t xml:space="preserve"> various media platforms to educate voters and build support.</w:t>
      </w:r>
    </w:p>
    <w:p xmlns:wp14="http://schemas.microsoft.com/office/word/2010/wordml" w:rsidP="36476BAC" wp14:paraId="64A161FC" wp14:textId="7F55ECB5">
      <w:pPr>
        <w:pStyle w:val="Heading1"/>
        <w:rPr>
          <w:rFonts w:ascii="Aptos" w:hAnsi="Aptos" w:eastAsia="Aptos" w:cs="Aptos"/>
          <w:b w:val="1"/>
          <w:bCs w:val="1"/>
          <w:noProof w:val="0"/>
          <w:color w:val="auto"/>
          <w:sz w:val="28"/>
          <w:szCs w:val="28"/>
          <w:lang w:val="en-US"/>
        </w:rPr>
      </w:pPr>
      <w:r w:rsidRPr="36476BAC" w:rsidR="10630487">
        <w:rPr>
          <w:noProof w:val="0"/>
          <w:lang w:val="en-US"/>
        </w:rPr>
        <w:t>Spring–Summer 2026: Final Preparations</w:t>
      </w:r>
    </w:p>
    <w:p xmlns:wp14="http://schemas.microsoft.com/office/word/2010/wordml" w:rsidP="36476BAC" wp14:paraId="19BB2224" wp14:textId="76A4E6E0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10630487">
        <w:rPr>
          <w:b w:val="1"/>
          <w:bCs w:val="1"/>
          <w:noProof w:val="0"/>
          <w:lang w:val="en-US"/>
        </w:rPr>
        <w:t>Submit Ballot Language</w:t>
      </w:r>
      <w:r w:rsidRPr="36476BAC" w:rsidR="10630487">
        <w:rPr>
          <w:b w:val="1"/>
          <w:bCs w:val="1"/>
          <w:noProof w:val="0"/>
          <w:lang w:val="en-US"/>
        </w:rPr>
        <w:t>:</w:t>
      </w:r>
      <w:r w:rsidRPr="36476BAC" w:rsidR="10630487">
        <w:rPr>
          <w:noProof w:val="0"/>
          <w:lang w:val="en-US"/>
        </w:rPr>
        <w:t xml:space="preserve"> Work with the Missoula County Elections Office to </w:t>
      </w:r>
      <w:r w:rsidRPr="36476BAC" w:rsidR="10630487">
        <w:rPr>
          <w:noProof w:val="0"/>
          <w:lang w:val="en-US"/>
        </w:rPr>
        <w:t>finalize</w:t>
      </w:r>
      <w:r w:rsidRPr="36476BAC" w:rsidR="10630487">
        <w:rPr>
          <w:noProof w:val="0"/>
          <w:lang w:val="en-US"/>
        </w:rPr>
        <w:t xml:space="preserve"> and submit the ballot language by the required deadlines</w:t>
      </w:r>
      <w:r w:rsidRPr="36476BAC" w:rsidR="36128C4D">
        <w:rPr>
          <w:noProof w:val="0"/>
          <w:lang w:val="en-US"/>
        </w:rPr>
        <w:t xml:space="preserve"> (Slaven has a sample)</w:t>
      </w:r>
      <w:r w:rsidRPr="36476BAC" w:rsidR="10630487">
        <w:rPr>
          <w:noProof w:val="0"/>
          <w:lang w:val="en-US"/>
        </w:rPr>
        <w:t>.</w:t>
      </w:r>
    </w:p>
    <w:p xmlns:wp14="http://schemas.microsoft.com/office/word/2010/wordml" w:rsidP="36476BAC" wp14:paraId="447E9ACE" wp14:textId="401EDAAF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10630487">
        <w:rPr>
          <w:b w:val="1"/>
          <w:bCs w:val="1"/>
          <w:noProof w:val="0"/>
          <w:lang w:val="en-US"/>
        </w:rPr>
        <w:t>Voter Education</w:t>
      </w:r>
      <w:r w:rsidRPr="36476BAC" w:rsidR="10630487">
        <w:rPr>
          <w:b w:val="1"/>
          <w:bCs w:val="1"/>
          <w:noProof w:val="0"/>
          <w:lang w:val="en-US"/>
        </w:rPr>
        <w:t>:</w:t>
      </w:r>
      <w:r w:rsidRPr="36476BAC" w:rsidR="10630487">
        <w:rPr>
          <w:noProof w:val="0"/>
          <w:lang w:val="en-US"/>
        </w:rPr>
        <w:t xml:space="preserve"> Continue outreach efforts to ensure voters are informed about the specifics of the mill levy and its impact.</w:t>
      </w:r>
    </w:p>
    <w:p xmlns:wp14="http://schemas.microsoft.com/office/word/2010/wordml" w:rsidP="36476BAC" wp14:paraId="56F296C3" wp14:textId="4E8FEC71">
      <w:pPr>
        <w:pStyle w:val="Heading1"/>
        <w:rPr>
          <w:rFonts w:ascii="Aptos" w:hAnsi="Aptos" w:eastAsia="Aptos" w:cs="Aptos"/>
          <w:b w:val="1"/>
          <w:bCs w:val="1"/>
          <w:noProof w:val="0"/>
          <w:color w:val="auto"/>
          <w:sz w:val="28"/>
          <w:szCs w:val="28"/>
          <w:lang w:val="en-US"/>
        </w:rPr>
      </w:pPr>
      <w:r w:rsidRPr="36476BAC" w:rsidR="10630487">
        <w:rPr>
          <w:noProof w:val="0"/>
          <w:lang w:val="en-US"/>
        </w:rPr>
        <w:t>November 2026: Election Day</w:t>
      </w:r>
    </w:p>
    <w:p xmlns:wp14="http://schemas.microsoft.com/office/word/2010/wordml" w:rsidP="36476BAC" wp14:paraId="45DA9C37" wp14:textId="34F5B222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10630487">
        <w:rPr>
          <w:b w:val="1"/>
          <w:bCs w:val="1"/>
          <w:noProof w:val="0"/>
          <w:lang w:val="en-US"/>
        </w:rPr>
        <w:t>Monitor Voting</w:t>
      </w:r>
      <w:r w:rsidRPr="36476BAC" w:rsidR="10630487">
        <w:rPr>
          <w:b w:val="1"/>
          <w:bCs w:val="1"/>
          <w:noProof w:val="0"/>
          <w:lang w:val="en-US"/>
        </w:rPr>
        <w:t>:</w:t>
      </w:r>
      <w:r w:rsidRPr="36476BAC" w:rsidR="10630487">
        <w:rPr>
          <w:noProof w:val="0"/>
          <w:lang w:val="en-US"/>
        </w:rPr>
        <w:t xml:space="preserve"> Ensure that all campaign activit</w:t>
      </w:r>
      <w:r w:rsidRPr="36476BAC" w:rsidR="10630487">
        <w:rPr>
          <w:noProof w:val="0"/>
          <w:lang w:val="en-US"/>
        </w:rPr>
        <w:t xml:space="preserve">ies </w:t>
      </w:r>
      <w:r w:rsidRPr="36476BAC" w:rsidR="10630487">
        <w:rPr>
          <w:noProof w:val="0"/>
          <w:lang w:val="en-US"/>
        </w:rPr>
        <w:t xml:space="preserve">comply </w:t>
      </w:r>
      <w:r w:rsidRPr="36476BAC" w:rsidR="10630487">
        <w:rPr>
          <w:noProof w:val="0"/>
          <w:lang w:val="en-US"/>
        </w:rPr>
        <w:t>with</w:t>
      </w:r>
      <w:r w:rsidRPr="36476BAC" w:rsidR="10630487">
        <w:rPr>
          <w:noProof w:val="0"/>
          <w:lang w:val="en-US"/>
        </w:rPr>
        <w:t xml:space="preserve"> election laws and </w:t>
      </w:r>
      <w:r w:rsidRPr="36476BAC" w:rsidR="10630487">
        <w:rPr>
          <w:noProof w:val="0"/>
          <w:lang w:val="en-US"/>
        </w:rPr>
        <w:t>monitor</w:t>
      </w:r>
      <w:r w:rsidRPr="36476BAC" w:rsidR="10630487">
        <w:rPr>
          <w:noProof w:val="0"/>
          <w:lang w:val="en-US"/>
        </w:rPr>
        <w:t xml:space="preserve"> the voting process.</w:t>
      </w:r>
    </w:p>
    <w:p xmlns:wp14="http://schemas.microsoft.com/office/word/2010/wordml" w:rsidP="36476BAC" wp14:paraId="07B0F936" wp14:textId="206E5119">
      <w:pPr>
        <w:pStyle w:val="Normal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36476BAC" w:rsidR="10630487">
        <w:rPr>
          <w:b w:val="1"/>
          <w:bCs w:val="1"/>
          <w:noProof w:val="0"/>
          <w:lang w:val="en-US"/>
        </w:rPr>
        <w:t>Post-Election Follow-Up</w:t>
      </w:r>
      <w:r w:rsidRPr="36476BAC" w:rsidR="10630487">
        <w:rPr>
          <w:b w:val="1"/>
          <w:bCs w:val="1"/>
          <w:noProof w:val="0"/>
          <w:lang w:val="en-US"/>
        </w:rPr>
        <w:t>:</w:t>
      </w:r>
      <w:r w:rsidRPr="36476BAC" w:rsidR="10630487">
        <w:rPr>
          <w:noProof w:val="0"/>
          <w:lang w:val="en-US"/>
        </w:rPr>
        <w:t xml:space="preserve"> Regardless of the outcome, communicate with stakeholders and the community about the results and next steps.</w:t>
      </w:r>
    </w:p>
    <w:p xmlns:wp14="http://schemas.microsoft.com/office/word/2010/wordml" w:rsidP="36476BAC" wp14:paraId="1411B03E" wp14:textId="58D88BD9">
      <w:pPr>
        <w:pStyle w:val="Normal"/>
      </w:pPr>
    </w:p>
    <w:p xmlns:wp14="http://schemas.microsoft.com/office/word/2010/wordml" w:rsidP="36476BAC" wp14:paraId="2C078E63" wp14:textId="7DEFBC59">
      <w:pPr>
        <w:pStyle w:val="Normal"/>
        <w:rPr>
          <w:noProof w:val="0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1e46a60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d9f854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9b000d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ea15b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a44406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81e71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7A206F"/>
    <w:rsid w:val="02071925"/>
    <w:rsid w:val="0F4F470E"/>
    <w:rsid w:val="10630487"/>
    <w:rsid w:val="145E9A55"/>
    <w:rsid w:val="165885FD"/>
    <w:rsid w:val="176B0415"/>
    <w:rsid w:val="1C313F8B"/>
    <w:rsid w:val="1D1959C2"/>
    <w:rsid w:val="1D5BD5CB"/>
    <w:rsid w:val="1EEF6D51"/>
    <w:rsid w:val="1F8160D9"/>
    <w:rsid w:val="285494FD"/>
    <w:rsid w:val="2965210F"/>
    <w:rsid w:val="2A300790"/>
    <w:rsid w:val="31525CD0"/>
    <w:rsid w:val="339BB450"/>
    <w:rsid w:val="347A206F"/>
    <w:rsid w:val="36128C4D"/>
    <w:rsid w:val="36476BAC"/>
    <w:rsid w:val="3A325337"/>
    <w:rsid w:val="41497BCD"/>
    <w:rsid w:val="431E5F58"/>
    <w:rsid w:val="45ACAA4B"/>
    <w:rsid w:val="47649BCA"/>
    <w:rsid w:val="4C2FDD6F"/>
    <w:rsid w:val="4E6634DF"/>
    <w:rsid w:val="4F79A0E6"/>
    <w:rsid w:val="558055B7"/>
    <w:rsid w:val="56F62EC6"/>
    <w:rsid w:val="5B58146E"/>
    <w:rsid w:val="60BC238C"/>
    <w:rsid w:val="69F21747"/>
    <w:rsid w:val="6B2A882A"/>
    <w:rsid w:val="6C00662C"/>
    <w:rsid w:val="6F1CBADD"/>
    <w:rsid w:val="709FA885"/>
    <w:rsid w:val="7586A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A206F"/>
  <w15:chartTrackingRefBased/>
  <w15:docId w15:val="{E89322EF-C291-4CAB-8674-0597A0A6A8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36476BAC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36476BA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ed43378c4833405f" Type="http://schemas.openxmlformats.org/officeDocument/2006/relationships/hyperlink" Target="https://archive.legmt.gov/bills/mca/title_0150/chapter_0100/part_0040/section_0250/0150-0100-0040-0250.html?utm_source=chatgpt.com" TargetMode="External"/><Relationship Id="R80161aff69bc4569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529776-1cc5-4192-899a-0fa85daeb57c">
      <Terms xmlns="http://schemas.microsoft.com/office/infopath/2007/PartnerControls"/>
    </lcf76f155ced4ddcb4097134ff3c332f>
    <TaxCatchAll xmlns="579d4948-2972-4378-a243-8eee2ad2be64" xsi:nil="true"/>
  </documentManagement>
</p:properties>
</file>

<file path=customXml/itemProps1.xml><?xml version="1.0" encoding="utf-8"?>
<ds:datastoreItem xmlns:ds="http://schemas.openxmlformats.org/officeDocument/2006/customXml" ds:itemID="{4076C0AE-2F31-480A-92F2-9A41B2943BD7}"/>
</file>

<file path=customXml/itemProps2.xml><?xml version="1.0" encoding="utf-8"?>
<ds:datastoreItem xmlns:ds="http://schemas.openxmlformats.org/officeDocument/2006/customXml" ds:itemID="{35DBF7C8-E84C-463A-9A07-E1C6BBEFF6D3}"/>
</file>

<file path=customXml/itemProps3.xml><?xml version="1.0" encoding="utf-8"?>
<ds:datastoreItem xmlns:ds="http://schemas.openxmlformats.org/officeDocument/2006/customXml" ds:itemID="{8A6E907D-788C-46A1-928C-D7445CB743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Slaven Lee</cp:lastModifiedBy>
  <dcterms:created xsi:type="dcterms:W3CDTF">2025-05-09T14:48:58Z</dcterms:created>
  <dcterms:modified xsi:type="dcterms:W3CDTF">2025-05-19T22:21:32Z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0x010100EEA6511BE90BD3409F3BAECE42909539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_activity">
    <vt:lpwstr>{"FileActivityType":"9","FileActivityTimeStamp":"2025-05-09T18:00:57.973Z","FileActivityUsersOnPage":[{"DisplayName":"Slaven Lee","Id":"slavenl@missoulapubliclibrary.org"},{"DisplayName":"Julie Edwards","Id":"juliee2@missoulapubliclibrary.org"},{"DisplayName":"Megan Moore","Id":"meganm@missoulapubliclibrary.org"}],"FileActivityNavigationId":null}</vt:lpwstr>
  </property>
  <property fmtid="{D5CDD505-2E9C-101B-9397-08002B2CF9AE}" pid="9" name="TriggerFlowInfo">
    <vt:lpwstr/>
  </property>
</Properties>
</file>